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754AE8"/>
    <w:rsid w:val="75171229"/>
    <w:rsid w:val="7544084F"/>
    <w:rsid w:val="77B95F79"/>
    <w:rsid w:val="785D756A"/>
    <w:rsid w:val="79971C87"/>
    <w:rsid w:val="7A135484"/>
    <w:rsid w:val="7A5977C7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lizhaozuo</cp:lastModifiedBy>
  <cp:lastPrinted>2019-02-26T03:18:00Z</cp:lastPrinted>
  <dcterms:modified xsi:type="dcterms:W3CDTF">2023-05-24T14:58:20Z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ICV">
    <vt:lpwstr>158B4778AFB9451FAFC06BA96049CE25</vt:lpwstr>
  </property>
</Properties>
</file>