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江西省政府采购供应商资格信用承诺函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 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致(采购人或政府采购代理机构):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单位名称(自然人姓名):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统一社会信用代码(身份证号码):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法定代表人(负责人):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联系地址和电话: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（一）我单位(本人)符合采购文件要求以及《中华人民共和国政府采购法》第二十二条规定的条件: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1.具有独立承担民事责任的能力;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2.具有良好的商业信誉和健全的财务会计制度；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3.具有履行合同所必需的设备和专业技术能力；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4.有依法缴纳税收和社会保障资金的良好记录；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5.参加政府采购活动前三年内，在经营活动中没有重大违法记录;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6.符合法律、行政法规规定的其他条件。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（二）我单位(本人)未被列入严重失信主体名单、失信被</w:t>
      </w:r>
      <w:r>
        <w:rPr>
          <w:rFonts w:ascii="仿宋" w:eastAsia="仿宋" w:hAnsi="仿宋" w:cs="Times New Roman" w:hint="eastAsia"/>
          <w:color w:val="333333"/>
          <w:spacing w:val="-6"/>
          <w:sz w:val="32"/>
          <w:szCs w:val="32"/>
        </w:rPr>
        <w:t>执行人、税收违法黑名单、政府采购严重违法失信行为记录名单。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right="1280"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供应商名称(单位公章):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right="1281" w:firstLine="48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或自然人(签字):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                                         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月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日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 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56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28"/>
          <w:szCs w:val="28"/>
        </w:rPr>
        <w:t>注:1.我单位（本人）专指参加政府采购活动的供应商（含自然人）</w:t>
      </w:r>
    </w:p>
    <w:p w:rsidR="009E2307" w:rsidRDefault="009E2307" w:rsidP="009E2307">
      <w:pPr>
        <w:pStyle w:val="a3"/>
        <w:shd w:val="clear" w:color="auto" w:fill="FFFFFF"/>
        <w:spacing w:before="0" w:beforeAutospacing="0" w:after="0" w:afterAutospacing="0" w:line="600" w:lineRule="atLeast"/>
        <w:ind w:firstLine="952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28"/>
          <w:szCs w:val="28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 w:rsidR="007E1B72" w:rsidRPr="009E2307" w:rsidRDefault="009E2307"/>
    <w:sectPr w:rsidR="007E1B72" w:rsidRPr="009E2307" w:rsidSect="009E2307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307"/>
    <w:rsid w:val="00087F97"/>
    <w:rsid w:val="00491828"/>
    <w:rsid w:val="005C26EB"/>
    <w:rsid w:val="00805AB4"/>
    <w:rsid w:val="009E2307"/>
    <w:rsid w:val="00DD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2023-08-22T02:41:00Z</dcterms:created>
  <dcterms:modified xsi:type="dcterms:W3CDTF">2023-08-22T02:43:00Z</dcterms:modified>
</cp:coreProperties>
</file>