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7574B">
      <w:pPr>
        <w:pStyle w:val="21"/>
      </w:pPr>
    </w:p>
    <w:p w14:paraId="0B111431">
      <w:pPr>
        <w:pStyle w:val="21"/>
      </w:pPr>
    </w:p>
    <w:p w14:paraId="573F1BA9">
      <w:pPr>
        <w:pStyle w:val="21"/>
      </w:pPr>
    </w:p>
    <w:p w14:paraId="70987D69">
      <w:pPr>
        <w:pStyle w:val="21"/>
      </w:pPr>
    </w:p>
    <w:p w14:paraId="22773888">
      <w:pPr>
        <w:pStyle w:val="21"/>
      </w:pPr>
    </w:p>
    <w:p w14:paraId="054AFD75">
      <w:pPr>
        <w:pStyle w:val="21"/>
      </w:pPr>
    </w:p>
    <w:p w14:paraId="46C9E31B">
      <w:pPr>
        <w:pStyle w:val="21"/>
      </w:pPr>
    </w:p>
    <w:p w14:paraId="62E42E1A">
      <w:pPr>
        <w:ind w:firstLine="539"/>
        <w:jc w:val="center"/>
        <w:rPr>
          <w:rFonts w:ascii="宋体" w:hAnsi="宋体" w:cs="宋体"/>
          <w:sz w:val="80"/>
          <w:szCs w:val="80"/>
        </w:rPr>
      </w:pPr>
      <w:r>
        <w:rPr>
          <w:rFonts w:hint="eastAsia" w:ascii="宋体" w:hAnsi="宋体" w:cs="宋体"/>
          <w:sz w:val="80"/>
          <w:szCs w:val="80"/>
        </w:rPr>
        <w:t>竞争性谈判文件</w:t>
      </w:r>
    </w:p>
    <w:p w14:paraId="03F8184C">
      <w:pPr>
        <w:ind w:firstLine="3520" w:firstLineChars="1100"/>
        <w:rPr>
          <w:rFonts w:ascii="宋体" w:hAnsi="宋体" w:cs="宋体"/>
          <w:sz w:val="32"/>
          <w:szCs w:val="32"/>
        </w:rPr>
      </w:pPr>
    </w:p>
    <w:p w14:paraId="219D2B96">
      <w:pPr>
        <w:ind w:firstLine="3520" w:firstLineChars="1100"/>
        <w:rPr>
          <w:rFonts w:ascii="宋体" w:hAnsi="宋体" w:cs="宋体"/>
          <w:sz w:val="32"/>
          <w:szCs w:val="32"/>
        </w:rPr>
      </w:pPr>
    </w:p>
    <w:p w14:paraId="6B0B9A71">
      <w:pPr>
        <w:ind w:firstLine="1920" w:firstLineChars="400"/>
        <w:rPr>
          <w:rFonts w:ascii="宋体" w:hAnsi="宋体" w:cs="宋体"/>
          <w:sz w:val="48"/>
          <w:szCs w:val="48"/>
        </w:rPr>
      </w:pPr>
    </w:p>
    <w:p w14:paraId="57869CCC">
      <w:pPr>
        <w:rPr>
          <w:rFonts w:ascii="宋体" w:hAnsi="宋体" w:cs="宋体"/>
          <w:sz w:val="48"/>
          <w:szCs w:val="48"/>
        </w:rPr>
      </w:pPr>
    </w:p>
    <w:p w14:paraId="282E9A2F">
      <w:pPr>
        <w:tabs>
          <w:tab w:val="left" w:pos="9240"/>
        </w:tabs>
        <w:spacing w:line="480" w:lineRule="auto"/>
        <w:ind w:left="2244" w:leftChars="304" w:right="882" w:rightChars="420" w:hanging="1606" w:hangingChars="500"/>
        <w:rPr>
          <w:rFonts w:ascii="宋体" w:hAnsi="宋体" w:cs="宋体"/>
          <w:b/>
          <w:bCs/>
          <w:sz w:val="32"/>
        </w:rPr>
      </w:pPr>
      <w:r>
        <w:rPr>
          <w:rFonts w:hint="eastAsia" w:ascii="宋体" w:hAnsi="宋体" w:cs="宋体"/>
          <w:b/>
          <w:bCs/>
          <w:sz w:val="32"/>
        </w:rPr>
        <w:t>项目名称：抚州市第一人民医院心胸外科血管开放手术器械（进口）采购项目</w:t>
      </w:r>
    </w:p>
    <w:p w14:paraId="612CA7EF">
      <w:pPr>
        <w:pStyle w:val="21"/>
        <w:ind w:firstLine="643"/>
        <w:rPr>
          <w:rFonts w:ascii="宋体" w:hAnsi="宋体" w:cs="宋体"/>
          <w:b/>
          <w:bCs/>
          <w:sz w:val="32"/>
        </w:rPr>
      </w:pPr>
    </w:p>
    <w:p w14:paraId="5D025BDA">
      <w:pPr>
        <w:pStyle w:val="21"/>
        <w:ind w:firstLine="643"/>
        <w:rPr>
          <w:rFonts w:ascii="宋体" w:hAnsi="宋体" w:cs="宋体"/>
          <w:b/>
          <w:bCs/>
          <w:sz w:val="32"/>
        </w:rPr>
      </w:pPr>
    </w:p>
    <w:p w14:paraId="2D889D1B">
      <w:pPr>
        <w:spacing w:line="480" w:lineRule="auto"/>
        <w:ind w:firstLine="643" w:firstLineChars="200"/>
        <w:rPr>
          <w:rFonts w:ascii="宋体" w:hAnsi="宋体" w:cs="宋体"/>
          <w:sz w:val="48"/>
        </w:rPr>
      </w:pPr>
      <w:r>
        <w:rPr>
          <w:rFonts w:hint="eastAsia" w:ascii="宋体" w:hAnsi="宋体" w:cs="宋体"/>
          <w:b/>
          <w:bCs/>
          <w:sz w:val="32"/>
        </w:rPr>
        <w:t>项目编号：JXTC2024150111</w:t>
      </w:r>
    </w:p>
    <w:p w14:paraId="68F71A36">
      <w:pPr>
        <w:rPr>
          <w:rFonts w:ascii="宋体" w:hAnsi="宋体" w:cs="宋体"/>
          <w:sz w:val="48"/>
        </w:rPr>
      </w:pPr>
    </w:p>
    <w:p w14:paraId="6F9EB12E"/>
    <w:p w14:paraId="188364F5"/>
    <w:p w14:paraId="2431F282">
      <w:pPr>
        <w:spacing w:line="480" w:lineRule="auto"/>
        <w:jc w:val="center"/>
        <w:rPr>
          <w:rFonts w:ascii="宋体" w:hAnsi="宋体" w:cs="宋体"/>
          <w:sz w:val="48"/>
        </w:rPr>
      </w:pPr>
    </w:p>
    <w:p w14:paraId="67811BEF">
      <w:pPr>
        <w:spacing w:line="480" w:lineRule="auto"/>
        <w:jc w:val="center"/>
        <w:rPr>
          <w:rFonts w:ascii="宋体" w:hAnsi="宋体" w:cs="宋体"/>
          <w:b/>
          <w:sz w:val="36"/>
        </w:rPr>
      </w:pPr>
      <w:r>
        <w:rPr>
          <w:rFonts w:hint="eastAsia" w:ascii="宋体" w:hAnsi="宋体" w:cs="宋体"/>
          <w:b/>
          <w:sz w:val="36"/>
        </w:rPr>
        <w:t>江西省机电设备招标有限公司</w:t>
      </w:r>
    </w:p>
    <w:p w14:paraId="2EF6A00B">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14:paraId="653681AA">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14:paraId="40F3CAD8">
      <w:pPr>
        <w:pStyle w:val="16"/>
        <w:rPr>
          <w:rFonts w:asciiTheme="minorHAnsi" w:hAnsiTheme="minorHAnsi" w:eastAsiaTheme="minorEastAsia" w:cstheme="minorBidi"/>
          <w:szCs w:val="22"/>
        </w:rPr>
      </w:pPr>
      <w:r>
        <w:rPr>
          <w:rStyle w:val="33"/>
          <w:rFonts w:hint="eastAsia"/>
          <w:color w:val="auto"/>
        </w:rPr>
        <w:fldChar w:fldCharType="begin"/>
      </w:r>
      <w:r>
        <w:rPr>
          <w:rStyle w:val="33"/>
          <w:rFonts w:hint="eastAsia" w:ascii="宋体" w:hAnsi="宋体" w:cs="宋体"/>
          <w:color w:val="auto"/>
          <w:shd w:val="pct10" w:color="auto" w:fill="FFFFFF"/>
        </w:rPr>
        <w:instrText xml:space="preserve"> TOC \o "1-3" \h \z \u </w:instrText>
      </w:r>
      <w:r>
        <w:rPr>
          <w:rStyle w:val="33"/>
          <w:rFonts w:hint="eastAsia"/>
          <w:color w:val="auto"/>
        </w:rPr>
        <w:fldChar w:fldCharType="separate"/>
      </w:r>
      <w:r>
        <w:fldChar w:fldCharType="begin"/>
      </w:r>
      <w:r>
        <w:instrText xml:space="preserve"> HYPERLINK \l "_Toc179442065" </w:instrText>
      </w:r>
      <w:r>
        <w:fldChar w:fldCharType="separate"/>
      </w:r>
      <w:r>
        <w:rPr>
          <w:rStyle w:val="33"/>
          <w:rFonts w:hAnsi="宋体" w:cs="宋体"/>
          <w:b/>
          <w:bCs/>
        </w:rPr>
        <w:t>第一章 谈判邀请</w:t>
      </w:r>
      <w:r>
        <w:tab/>
      </w:r>
      <w:r>
        <w:fldChar w:fldCharType="begin"/>
      </w:r>
      <w:r>
        <w:instrText xml:space="preserve"> PAGEREF _Toc179442065 \h </w:instrText>
      </w:r>
      <w:r>
        <w:fldChar w:fldCharType="separate"/>
      </w:r>
      <w:r>
        <w:t>2</w:t>
      </w:r>
      <w:r>
        <w:fldChar w:fldCharType="end"/>
      </w:r>
      <w:r>
        <w:fldChar w:fldCharType="end"/>
      </w:r>
    </w:p>
    <w:p w14:paraId="6611C1AF">
      <w:pPr>
        <w:pStyle w:val="17"/>
        <w:rPr>
          <w:rFonts w:asciiTheme="minorHAnsi" w:hAnsiTheme="minorHAnsi" w:eastAsiaTheme="minorEastAsia" w:cstheme="minorBidi"/>
          <w:szCs w:val="22"/>
        </w:rPr>
      </w:pPr>
      <w:r>
        <w:fldChar w:fldCharType="begin"/>
      </w:r>
      <w:r>
        <w:instrText xml:space="preserve"> HYPERLINK \l "_Toc179442066" </w:instrText>
      </w:r>
      <w:r>
        <w:fldChar w:fldCharType="separate"/>
      </w:r>
      <w:r>
        <w:rPr>
          <w:rStyle w:val="33"/>
          <w:rFonts w:ascii="宋体" w:hAnsi="宋体" w:cs="宋体"/>
        </w:rPr>
        <w:t>一、项目基本情况</w:t>
      </w:r>
      <w:r>
        <w:tab/>
      </w:r>
      <w:r>
        <w:fldChar w:fldCharType="begin"/>
      </w:r>
      <w:r>
        <w:instrText xml:space="preserve"> PAGEREF _Toc179442066 \h </w:instrText>
      </w:r>
      <w:r>
        <w:fldChar w:fldCharType="separate"/>
      </w:r>
      <w:r>
        <w:t>2</w:t>
      </w:r>
      <w:r>
        <w:fldChar w:fldCharType="end"/>
      </w:r>
      <w:r>
        <w:fldChar w:fldCharType="end"/>
      </w:r>
    </w:p>
    <w:p w14:paraId="65EC5465">
      <w:pPr>
        <w:pStyle w:val="17"/>
        <w:rPr>
          <w:rFonts w:asciiTheme="minorHAnsi" w:hAnsiTheme="minorHAnsi" w:eastAsiaTheme="minorEastAsia" w:cstheme="minorBidi"/>
          <w:szCs w:val="22"/>
        </w:rPr>
      </w:pPr>
      <w:r>
        <w:fldChar w:fldCharType="begin"/>
      </w:r>
      <w:r>
        <w:instrText xml:space="preserve"> HYPERLINK \l "_Toc179442067" </w:instrText>
      </w:r>
      <w:r>
        <w:fldChar w:fldCharType="separate"/>
      </w:r>
      <w:r>
        <w:rPr>
          <w:rStyle w:val="33"/>
          <w:rFonts w:ascii="宋体" w:hAnsi="宋体" w:cs="宋体"/>
        </w:rPr>
        <w:t>二、申请人的资格要求</w:t>
      </w:r>
      <w:r>
        <w:tab/>
      </w:r>
      <w:r>
        <w:fldChar w:fldCharType="begin"/>
      </w:r>
      <w:r>
        <w:instrText xml:space="preserve"> PAGEREF _Toc179442067 \h </w:instrText>
      </w:r>
      <w:r>
        <w:fldChar w:fldCharType="separate"/>
      </w:r>
      <w:r>
        <w:t>2</w:t>
      </w:r>
      <w:r>
        <w:fldChar w:fldCharType="end"/>
      </w:r>
      <w:r>
        <w:fldChar w:fldCharType="end"/>
      </w:r>
    </w:p>
    <w:p w14:paraId="45A546C8">
      <w:pPr>
        <w:pStyle w:val="17"/>
        <w:rPr>
          <w:rFonts w:asciiTheme="minorHAnsi" w:hAnsiTheme="minorHAnsi" w:eastAsiaTheme="minorEastAsia" w:cstheme="minorBidi"/>
          <w:szCs w:val="22"/>
        </w:rPr>
      </w:pPr>
      <w:r>
        <w:fldChar w:fldCharType="begin"/>
      </w:r>
      <w:r>
        <w:instrText xml:space="preserve"> HYPERLINK \l "_Toc179442068" </w:instrText>
      </w:r>
      <w:r>
        <w:fldChar w:fldCharType="separate"/>
      </w:r>
      <w:r>
        <w:rPr>
          <w:rStyle w:val="33"/>
          <w:rFonts w:ascii="宋体" w:hAnsi="宋体" w:cs="宋体"/>
          <w:b/>
          <w:bCs/>
        </w:rPr>
        <w:t>三、获取谈判文件</w:t>
      </w:r>
      <w:r>
        <w:tab/>
      </w:r>
      <w:r>
        <w:fldChar w:fldCharType="begin"/>
      </w:r>
      <w:r>
        <w:instrText xml:space="preserve"> PAGEREF _Toc179442068 \h </w:instrText>
      </w:r>
      <w:r>
        <w:fldChar w:fldCharType="separate"/>
      </w:r>
      <w:r>
        <w:t>3</w:t>
      </w:r>
      <w:r>
        <w:fldChar w:fldCharType="end"/>
      </w:r>
      <w:r>
        <w:fldChar w:fldCharType="end"/>
      </w:r>
    </w:p>
    <w:p w14:paraId="3EB0B3D3">
      <w:pPr>
        <w:pStyle w:val="17"/>
        <w:rPr>
          <w:rFonts w:asciiTheme="minorHAnsi" w:hAnsiTheme="minorHAnsi" w:eastAsiaTheme="minorEastAsia" w:cstheme="minorBidi"/>
          <w:szCs w:val="22"/>
        </w:rPr>
      </w:pPr>
      <w:r>
        <w:fldChar w:fldCharType="begin"/>
      </w:r>
      <w:r>
        <w:instrText xml:space="preserve"> HYPERLINK \l "_Toc179442069" </w:instrText>
      </w:r>
      <w:r>
        <w:fldChar w:fldCharType="separate"/>
      </w:r>
      <w:r>
        <w:rPr>
          <w:rStyle w:val="33"/>
          <w:rFonts w:ascii="宋体" w:hAnsi="宋体" w:cs="宋体"/>
        </w:rPr>
        <w:t>四、提交响应文件截止时间和地点</w:t>
      </w:r>
      <w:r>
        <w:tab/>
      </w:r>
      <w:r>
        <w:fldChar w:fldCharType="begin"/>
      </w:r>
      <w:r>
        <w:instrText xml:space="preserve"> PAGEREF _Toc179442069 \h </w:instrText>
      </w:r>
      <w:r>
        <w:fldChar w:fldCharType="separate"/>
      </w:r>
      <w:r>
        <w:t>3</w:t>
      </w:r>
      <w:r>
        <w:fldChar w:fldCharType="end"/>
      </w:r>
      <w:r>
        <w:fldChar w:fldCharType="end"/>
      </w:r>
    </w:p>
    <w:p w14:paraId="4C9AD903">
      <w:pPr>
        <w:pStyle w:val="17"/>
        <w:rPr>
          <w:rFonts w:asciiTheme="minorHAnsi" w:hAnsiTheme="minorHAnsi" w:eastAsiaTheme="minorEastAsia" w:cstheme="minorBidi"/>
          <w:szCs w:val="22"/>
        </w:rPr>
      </w:pPr>
      <w:r>
        <w:fldChar w:fldCharType="begin"/>
      </w:r>
      <w:r>
        <w:instrText xml:space="preserve"> HYPERLINK \l "_Toc179442070" </w:instrText>
      </w:r>
      <w:r>
        <w:fldChar w:fldCharType="separate"/>
      </w:r>
      <w:r>
        <w:rPr>
          <w:rStyle w:val="33"/>
          <w:rFonts w:ascii="宋体" w:hAnsi="宋体" w:cs="宋体"/>
        </w:rPr>
        <w:t>五、公告期限</w:t>
      </w:r>
      <w:r>
        <w:tab/>
      </w:r>
      <w:r>
        <w:fldChar w:fldCharType="begin"/>
      </w:r>
      <w:r>
        <w:instrText xml:space="preserve"> PAGEREF _Toc179442070 \h </w:instrText>
      </w:r>
      <w:r>
        <w:fldChar w:fldCharType="separate"/>
      </w:r>
      <w:r>
        <w:t>3</w:t>
      </w:r>
      <w:r>
        <w:fldChar w:fldCharType="end"/>
      </w:r>
      <w:r>
        <w:fldChar w:fldCharType="end"/>
      </w:r>
    </w:p>
    <w:p w14:paraId="4CE060FA">
      <w:pPr>
        <w:pStyle w:val="17"/>
        <w:rPr>
          <w:rFonts w:asciiTheme="minorHAnsi" w:hAnsiTheme="minorHAnsi" w:eastAsiaTheme="minorEastAsia" w:cstheme="minorBidi"/>
          <w:szCs w:val="22"/>
        </w:rPr>
      </w:pPr>
      <w:r>
        <w:fldChar w:fldCharType="begin"/>
      </w:r>
      <w:r>
        <w:instrText xml:space="preserve"> HYPERLINK \l "_Toc179442071" </w:instrText>
      </w:r>
      <w:r>
        <w:fldChar w:fldCharType="separate"/>
      </w:r>
      <w:r>
        <w:rPr>
          <w:rStyle w:val="33"/>
          <w:rFonts w:ascii="宋体" w:hAnsi="宋体" w:cs="宋体"/>
        </w:rPr>
        <w:t>六、对本次招标提出询问，请按以下方式联系。</w:t>
      </w:r>
      <w:r>
        <w:tab/>
      </w:r>
      <w:r>
        <w:fldChar w:fldCharType="begin"/>
      </w:r>
      <w:r>
        <w:instrText xml:space="preserve"> PAGEREF _Toc179442071 \h </w:instrText>
      </w:r>
      <w:r>
        <w:fldChar w:fldCharType="separate"/>
      </w:r>
      <w:r>
        <w:t>3</w:t>
      </w:r>
      <w:r>
        <w:fldChar w:fldCharType="end"/>
      </w:r>
      <w:r>
        <w:fldChar w:fldCharType="end"/>
      </w:r>
    </w:p>
    <w:p w14:paraId="26C555FD">
      <w:pPr>
        <w:pStyle w:val="16"/>
        <w:rPr>
          <w:rFonts w:asciiTheme="minorHAnsi" w:hAnsiTheme="minorHAnsi" w:eastAsiaTheme="minorEastAsia" w:cstheme="minorBidi"/>
          <w:szCs w:val="22"/>
        </w:rPr>
      </w:pPr>
      <w:r>
        <w:fldChar w:fldCharType="begin"/>
      </w:r>
      <w:r>
        <w:instrText xml:space="preserve"> HYPERLINK \l "_Toc179442072" </w:instrText>
      </w:r>
      <w:r>
        <w:fldChar w:fldCharType="separate"/>
      </w:r>
      <w:r>
        <w:rPr>
          <w:rStyle w:val="33"/>
          <w:rFonts w:hAnsi="宋体" w:cs="宋体"/>
          <w:b/>
          <w:bCs/>
        </w:rPr>
        <w:t>第二章 供应商须知</w:t>
      </w:r>
      <w:r>
        <w:tab/>
      </w:r>
      <w:r>
        <w:fldChar w:fldCharType="begin"/>
      </w:r>
      <w:r>
        <w:instrText xml:space="preserve"> PAGEREF _Toc179442072 \h </w:instrText>
      </w:r>
      <w:r>
        <w:fldChar w:fldCharType="separate"/>
      </w:r>
      <w:r>
        <w:t>4</w:t>
      </w:r>
      <w:r>
        <w:fldChar w:fldCharType="end"/>
      </w:r>
      <w:r>
        <w:fldChar w:fldCharType="end"/>
      </w:r>
    </w:p>
    <w:p w14:paraId="530C798A">
      <w:pPr>
        <w:pStyle w:val="17"/>
        <w:rPr>
          <w:rFonts w:asciiTheme="minorHAnsi" w:hAnsiTheme="minorHAnsi" w:eastAsiaTheme="minorEastAsia" w:cstheme="minorBidi"/>
          <w:szCs w:val="22"/>
        </w:rPr>
      </w:pPr>
      <w:r>
        <w:fldChar w:fldCharType="begin"/>
      </w:r>
      <w:r>
        <w:instrText xml:space="preserve"> HYPERLINK \l "_Toc179442073" </w:instrText>
      </w:r>
      <w:r>
        <w:fldChar w:fldCharType="separate"/>
      </w:r>
      <w:r>
        <w:rPr>
          <w:rStyle w:val="33"/>
          <w:rFonts w:ascii="宋体" w:hAnsi="宋体" w:cs="宋体"/>
        </w:rPr>
        <w:t>一、</w:t>
      </w:r>
      <w:r>
        <w:rPr>
          <w:rFonts w:asciiTheme="minorHAnsi" w:hAnsiTheme="minorHAnsi" w:eastAsiaTheme="minorEastAsia" w:cstheme="minorBidi"/>
          <w:szCs w:val="22"/>
        </w:rPr>
        <w:tab/>
      </w:r>
      <w:r>
        <w:rPr>
          <w:rStyle w:val="33"/>
          <w:rFonts w:ascii="宋体" w:hAnsi="宋体" w:cs="宋体"/>
        </w:rPr>
        <w:t>供应商须知前附表</w:t>
      </w:r>
      <w:r>
        <w:tab/>
      </w:r>
      <w:r>
        <w:fldChar w:fldCharType="begin"/>
      </w:r>
      <w:r>
        <w:instrText xml:space="preserve"> PAGEREF _Toc179442073 \h </w:instrText>
      </w:r>
      <w:r>
        <w:fldChar w:fldCharType="separate"/>
      </w:r>
      <w:r>
        <w:t>4</w:t>
      </w:r>
      <w:r>
        <w:fldChar w:fldCharType="end"/>
      </w:r>
      <w:r>
        <w:fldChar w:fldCharType="end"/>
      </w:r>
    </w:p>
    <w:p w14:paraId="61785820">
      <w:pPr>
        <w:pStyle w:val="17"/>
        <w:rPr>
          <w:rFonts w:asciiTheme="minorHAnsi" w:hAnsiTheme="minorHAnsi" w:eastAsiaTheme="minorEastAsia" w:cstheme="minorBidi"/>
          <w:szCs w:val="22"/>
        </w:rPr>
      </w:pPr>
      <w:r>
        <w:fldChar w:fldCharType="begin"/>
      </w:r>
      <w:r>
        <w:instrText xml:space="preserve"> HYPERLINK \l "_Toc179442074" </w:instrText>
      </w:r>
      <w:r>
        <w:fldChar w:fldCharType="separate"/>
      </w:r>
      <w:r>
        <w:rPr>
          <w:rStyle w:val="33"/>
          <w:rFonts w:ascii="宋体" w:hAnsi="宋体" w:cs="宋体"/>
        </w:rPr>
        <w:t>二、说明</w:t>
      </w:r>
      <w:r>
        <w:tab/>
      </w:r>
      <w:r>
        <w:fldChar w:fldCharType="begin"/>
      </w:r>
      <w:r>
        <w:instrText xml:space="preserve"> PAGEREF _Toc179442074 \h </w:instrText>
      </w:r>
      <w:r>
        <w:fldChar w:fldCharType="separate"/>
      </w:r>
      <w:r>
        <w:t>6</w:t>
      </w:r>
      <w:r>
        <w:fldChar w:fldCharType="end"/>
      </w:r>
      <w:r>
        <w:fldChar w:fldCharType="end"/>
      </w:r>
    </w:p>
    <w:p w14:paraId="78E6E8FC">
      <w:pPr>
        <w:pStyle w:val="17"/>
        <w:rPr>
          <w:rFonts w:asciiTheme="minorHAnsi" w:hAnsiTheme="minorHAnsi" w:eastAsiaTheme="minorEastAsia" w:cstheme="minorBidi"/>
          <w:szCs w:val="22"/>
        </w:rPr>
      </w:pPr>
      <w:r>
        <w:fldChar w:fldCharType="begin"/>
      </w:r>
      <w:r>
        <w:instrText xml:space="preserve"> HYPERLINK \l "_Toc179442075" </w:instrText>
      </w:r>
      <w:r>
        <w:fldChar w:fldCharType="separate"/>
      </w:r>
      <w:r>
        <w:rPr>
          <w:rStyle w:val="33"/>
          <w:rFonts w:ascii="宋体" w:hAnsi="宋体" w:cs="宋体"/>
        </w:rPr>
        <w:t>三、 谈判文件</w:t>
      </w:r>
      <w:r>
        <w:tab/>
      </w:r>
      <w:r>
        <w:fldChar w:fldCharType="begin"/>
      </w:r>
      <w:r>
        <w:instrText xml:space="preserve"> PAGEREF _Toc179442075 \h </w:instrText>
      </w:r>
      <w:r>
        <w:fldChar w:fldCharType="separate"/>
      </w:r>
      <w:r>
        <w:t>7</w:t>
      </w:r>
      <w:r>
        <w:fldChar w:fldCharType="end"/>
      </w:r>
      <w:r>
        <w:fldChar w:fldCharType="end"/>
      </w:r>
    </w:p>
    <w:p w14:paraId="73A30FE1">
      <w:pPr>
        <w:pStyle w:val="17"/>
        <w:rPr>
          <w:rFonts w:asciiTheme="minorHAnsi" w:hAnsiTheme="minorHAnsi" w:eastAsiaTheme="minorEastAsia" w:cstheme="minorBidi"/>
          <w:szCs w:val="22"/>
        </w:rPr>
      </w:pPr>
      <w:r>
        <w:fldChar w:fldCharType="begin"/>
      </w:r>
      <w:r>
        <w:instrText xml:space="preserve"> HYPERLINK \l "_Toc179442076" </w:instrText>
      </w:r>
      <w:r>
        <w:fldChar w:fldCharType="separate"/>
      </w:r>
      <w:r>
        <w:rPr>
          <w:rStyle w:val="33"/>
          <w:rFonts w:ascii="宋体" w:hAnsi="宋体" w:cs="宋体"/>
        </w:rPr>
        <w:t>四、 响应文件的编制</w:t>
      </w:r>
      <w:r>
        <w:tab/>
      </w:r>
      <w:r>
        <w:fldChar w:fldCharType="begin"/>
      </w:r>
      <w:r>
        <w:instrText xml:space="preserve"> PAGEREF _Toc179442076 \h </w:instrText>
      </w:r>
      <w:r>
        <w:fldChar w:fldCharType="separate"/>
      </w:r>
      <w:r>
        <w:t>8</w:t>
      </w:r>
      <w:r>
        <w:fldChar w:fldCharType="end"/>
      </w:r>
      <w:r>
        <w:fldChar w:fldCharType="end"/>
      </w:r>
    </w:p>
    <w:p w14:paraId="18FFD10D">
      <w:pPr>
        <w:pStyle w:val="17"/>
        <w:rPr>
          <w:rFonts w:asciiTheme="minorHAnsi" w:hAnsiTheme="minorHAnsi" w:eastAsiaTheme="minorEastAsia" w:cstheme="minorBidi"/>
          <w:szCs w:val="22"/>
        </w:rPr>
      </w:pPr>
      <w:r>
        <w:fldChar w:fldCharType="begin"/>
      </w:r>
      <w:r>
        <w:instrText xml:space="preserve"> HYPERLINK \l "_Toc179442077" </w:instrText>
      </w:r>
      <w:r>
        <w:fldChar w:fldCharType="separate"/>
      </w:r>
      <w:r>
        <w:rPr>
          <w:rStyle w:val="33"/>
          <w:rFonts w:ascii="宋体" w:hAnsi="宋体" w:cs="宋体"/>
        </w:rPr>
        <w:t>五、 响应文件的递交</w:t>
      </w:r>
      <w:r>
        <w:tab/>
      </w:r>
      <w:r>
        <w:fldChar w:fldCharType="begin"/>
      </w:r>
      <w:r>
        <w:instrText xml:space="preserve"> PAGEREF _Toc179442077 \h </w:instrText>
      </w:r>
      <w:r>
        <w:fldChar w:fldCharType="separate"/>
      </w:r>
      <w:r>
        <w:t>9</w:t>
      </w:r>
      <w:r>
        <w:fldChar w:fldCharType="end"/>
      </w:r>
      <w:r>
        <w:fldChar w:fldCharType="end"/>
      </w:r>
    </w:p>
    <w:p w14:paraId="332C226B">
      <w:pPr>
        <w:pStyle w:val="17"/>
        <w:rPr>
          <w:rFonts w:asciiTheme="minorHAnsi" w:hAnsiTheme="minorHAnsi" w:eastAsiaTheme="minorEastAsia" w:cstheme="minorBidi"/>
          <w:szCs w:val="22"/>
        </w:rPr>
      </w:pPr>
      <w:r>
        <w:fldChar w:fldCharType="begin"/>
      </w:r>
      <w:r>
        <w:instrText xml:space="preserve"> HYPERLINK \l "_Toc179442078" </w:instrText>
      </w:r>
      <w:r>
        <w:fldChar w:fldCharType="separate"/>
      </w:r>
      <w:r>
        <w:rPr>
          <w:rStyle w:val="33"/>
          <w:rFonts w:ascii="宋体" w:hAnsi="宋体" w:cs="宋体"/>
        </w:rPr>
        <w:t>六、 谈判</w:t>
      </w:r>
      <w:r>
        <w:tab/>
      </w:r>
      <w:r>
        <w:fldChar w:fldCharType="begin"/>
      </w:r>
      <w:r>
        <w:instrText xml:space="preserve"> PAGEREF _Toc179442078 \h </w:instrText>
      </w:r>
      <w:r>
        <w:fldChar w:fldCharType="separate"/>
      </w:r>
      <w:r>
        <w:t>10</w:t>
      </w:r>
      <w:r>
        <w:fldChar w:fldCharType="end"/>
      </w:r>
      <w:r>
        <w:fldChar w:fldCharType="end"/>
      </w:r>
    </w:p>
    <w:p w14:paraId="01FE61E9">
      <w:pPr>
        <w:pStyle w:val="17"/>
        <w:rPr>
          <w:rFonts w:asciiTheme="minorHAnsi" w:hAnsiTheme="minorHAnsi" w:eastAsiaTheme="minorEastAsia" w:cstheme="minorBidi"/>
          <w:szCs w:val="22"/>
        </w:rPr>
      </w:pPr>
      <w:r>
        <w:fldChar w:fldCharType="begin"/>
      </w:r>
      <w:r>
        <w:instrText xml:space="preserve"> HYPERLINK \l "_Toc179442079" </w:instrText>
      </w:r>
      <w:r>
        <w:fldChar w:fldCharType="separate"/>
      </w:r>
      <w:r>
        <w:rPr>
          <w:rStyle w:val="33"/>
          <w:rFonts w:ascii="宋体" w:hAnsi="宋体" w:cs="宋体"/>
        </w:rPr>
        <w:t>七、推荐成交候选供应商、确定成交供应商</w:t>
      </w:r>
      <w:r>
        <w:tab/>
      </w:r>
      <w:r>
        <w:fldChar w:fldCharType="begin"/>
      </w:r>
      <w:r>
        <w:instrText xml:space="preserve"> PAGEREF _Toc179442079 \h </w:instrText>
      </w:r>
      <w:r>
        <w:fldChar w:fldCharType="separate"/>
      </w:r>
      <w:r>
        <w:t>12</w:t>
      </w:r>
      <w:r>
        <w:fldChar w:fldCharType="end"/>
      </w:r>
      <w:r>
        <w:fldChar w:fldCharType="end"/>
      </w:r>
    </w:p>
    <w:p w14:paraId="371D3102">
      <w:pPr>
        <w:pStyle w:val="17"/>
        <w:rPr>
          <w:rFonts w:asciiTheme="minorHAnsi" w:hAnsiTheme="minorHAnsi" w:eastAsiaTheme="minorEastAsia" w:cstheme="minorBidi"/>
          <w:szCs w:val="22"/>
        </w:rPr>
      </w:pPr>
      <w:r>
        <w:fldChar w:fldCharType="begin"/>
      </w:r>
      <w:r>
        <w:instrText xml:space="preserve"> HYPERLINK \l "_Toc179442080" </w:instrText>
      </w:r>
      <w:r>
        <w:fldChar w:fldCharType="separate"/>
      </w:r>
      <w:r>
        <w:rPr>
          <w:rStyle w:val="33"/>
          <w:rFonts w:ascii="宋体" w:hAnsi="宋体" w:cs="宋体"/>
        </w:rPr>
        <w:t>八、成交结果公告、成交通知书</w:t>
      </w:r>
      <w:r>
        <w:tab/>
      </w:r>
      <w:r>
        <w:fldChar w:fldCharType="begin"/>
      </w:r>
      <w:r>
        <w:instrText xml:space="preserve"> PAGEREF _Toc179442080 \h </w:instrText>
      </w:r>
      <w:r>
        <w:fldChar w:fldCharType="separate"/>
      </w:r>
      <w:r>
        <w:t>13</w:t>
      </w:r>
      <w:r>
        <w:fldChar w:fldCharType="end"/>
      </w:r>
      <w:r>
        <w:fldChar w:fldCharType="end"/>
      </w:r>
    </w:p>
    <w:p w14:paraId="63E97D4B">
      <w:pPr>
        <w:pStyle w:val="17"/>
        <w:rPr>
          <w:rFonts w:asciiTheme="minorHAnsi" w:hAnsiTheme="minorHAnsi" w:eastAsiaTheme="minorEastAsia" w:cstheme="minorBidi"/>
          <w:szCs w:val="22"/>
        </w:rPr>
      </w:pPr>
      <w:r>
        <w:fldChar w:fldCharType="begin"/>
      </w:r>
      <w:r>
        <w:instrText xml:space="preserve"> HYPERLINK \l "_Toc179442081" </w:instrText>
      </w:r>
      <w:r>
        <w:fldChar w:fldCharType="separate"/>
      </w:r>
      <w:r>
        <w:rPr>
          <w:rStyle w:val="33"/>
          <w:rFonts w:ascii="宋体" w:hAnsi="宋体" w:cs="宋体"/>
        </w:rPr>
        <w:t>九、履约保证金、签订合同</w:t>
      </w:r>
      <w:r>
        <w:tab/>
      </w:r>
      <w:r>
        <w:fldChar w:fldCharType="begin"/>
      </w:r>
      <w:r>
        <w:instrText xml:space="preserve"> PAGEREF _Toc179442081 \h </w:instrText>
      </w:r>
      <w:r>
        <w:fldChar w:fldCharType="separate"/>
      </w:r>
      <w:r>
        <w:t>13</w:t>
      </w:r>
      <w:r>
        <w:fldChar w:fldCharType="end"/>
      </w:r>
      <w:r>
        <w:fldChar w:fldCharType="end"/>
      </w:r>
    </w:p>
    <w:p w14:paraId="66EB9BF5">
      <w:pPr>
        <w:pStyle w:val="17"/>
        <w:rPr>
          <w:rFonts w:asciiTheme="minorHAnsi" w:hAnsiTheme="minorHAnsi" w:eastAsiaTheme="minorEastAsia" w:cstheme="minorBidi"/>
          <w:szCs w:val="22"/>
        </w:rPr>
      </w:pPr>
      <w:r>
        <w:fldChar w:fldCharType="begin"/>
      </w:r>
      <w:r>
        <w:instrText xml:space="preserve"> HYPERLINK \l "_Toc179442082" </w:instrText>
      </w:r>
      <w:r>
        <w:fldChar w:fldCharType="separate"/>
      </w:r>
      <w:r>
        <w:rPr>
          <w:rStyle w:val="33"/>
          <w:rFonts w:ascii="宋体" w:hAnsi="宋体" w:cs="宋体"/>
        </w:rPr>
        <w:t>十、询问和质疑</w:t>
      </w:r>
      <w:r>
        <w:tab/>
      </w:r>
      <w:r>
        <w:fldChar w:fldCharType="begin"/>
      </w:r>
      <w:r>
        <w:instrText xml:space="preserve"> PAGEREF _Toc179442082 \h </w:instrText>
      </w:r>
      <w:r>
        <w:fldChar w:fldCharType="separate"/>
      </w:r>
      <w:r>
        <w:t>13</w:t>
      </w:r>
      <w:r>
        <w:fldChar w:fldCharType="end"/>
      </w:r>
      <w:r>
        <w:fldChar w:fldCharType="end"/>
      </w:r>
    </w:p>
    <w:p w14:paraId="78617753">
      <w:pPr>
        <w:pStyle w:val="17"/>
        <w:rPr>
          <w:rFonts w:asciiTheme="minorHAnsi" w:hAnsiTheme="minorHAnsi" w:eastAsiaTheme="minorEastAsia" w:cstheme="minorBidi"/>
          <w:szCs w:val="22"/>
        </w:rPr>
      </w:pPr>
      <w:r>
        <w:fldChar w:fldCharType="begin"/>
      </w:r>
      <w:r>
        <w:instrText xml:space="preserve"> HYPERLINK \l "_Toc179442083" </w:instrText>
      </w:r>
      <w:r>
        <w:fldChar w:fldCharType="separate"/>
      </w:r>
      <w:r>
        <w:rPr>
          <w:rStyle w:val="33"/>
          <w:rFonts w:ascii="宋体" w:hAnsi="宋体" w:cs="宋体"/>
        </w:rPr>
        <w:t>十一、采购代理服务费</w:t>
      </w:r>
      <w:r>
        <w:tab/>
      </w:r>
      <w:r>
        <w:fldChar w:fldCharType="begin"/>
      </w:r>
      <w:r>
        <w:instrText xml:space="preserve"> PAGEREF _Toc179442083 \h </w:instrText>
      </w:r>
      <w:r>
        <w:fldChar w:fldCharType="separate"/>
      </w:r>
      <w:r>
        <w:t>14</w:t>
      </w:r>
      <w:r>
        <w:fldChar w:fldCharType="end"/>
      </w:r>
      <w:r>
        <w:fldChar w:fldCharType="end"/>
      </w:r>
    </w:p>
    <w:p w14:paraId="1B53EFD9">
      <w:pPr>
        <w:pStyle w:val="17"/>
        <w:rPr>
          <w:rFonts w:asciiTheme="minorHAnsi" w:hAnsiTheme="minorHAnsi" w:eastAsiaTheme="minorEastAsia" w:cstheme="minorBidi"/>
          <w:szCs w:val="22"/>
        </w:rPr>
      </w:pPr>
      <w:r>
        <w:fldChar w:fldCharType="begin"/>
      </w:r>
      <w:r>
        <w:instrText xml:space="preserve"> HYPERLINK \l "_Toc179442084" </w:instrText>
      </w:r>
      <w:r>
        <w:fldChar w:fldCharType="separate"/>
      </w:r>
      <w:r>
        <w:rPr>
          <w:rStyle w:val="33"/>
          <w:rFonts w:ascii="宋体" w:hAnsi="宋体" w:cs="宋体"/>
        </w:rPr>
        <w:t>十二、附则</w:t>
      </w:r>
      <w:r>
        <w:tab/>
      </w:r>
      <w:r>
        <w:fldChar w:fldCharType="begin"/>
      </w:r>
      <w:r>
        <w:instrText xml:space="preserve"> PAGEREF _Toc179442084 \h </w:instrText>
      </w:r>
      <w:r>
        <w:fldChar w:fldCharType="separate"/>
      </w:r>
      <w:r>
        <w:t>15</w:t>
      </w:r>
      <w:r>
        <w:fldChar w:fldCharType="end"/>
      </w:r>
      <w:r>
        <w:fldChar w:fldCharType="end"/>
      </w:r>
    </w:p>
    <w:p w14:paraId="573FD82A">
      <w:pPr>
        <w:pStyle w:val="16"/>
        <w:rPr>
          <w:rFonts w:asciiTheme="minorHAnsi" w:hAnsiTheme="minorHAnsi" w:eastAsiaTheme="minorEastAsia" w:cstheme="minorBidi"/>
          <w:szCs w:val="22"/>
        </w:rPr>
      </w:pPr>
      <w:r>
        <w:fldChar w:fldCharType="begin"/>
      </w:r>
      <w:r>
        <w:instrText xml:space="preserve"> HYPERLINK \l "_Toc179442085" </w:instrText>
      </w:r>
      <w:r>
        <w:fldChar w:fldCharType="separate"/>
      </w:r>
      <w:r>
        <w:rPr>
          <w:rStyle w:val="33"/>
          <w:rFonts w:hAnsi="宋体" w:cs="宋体"/>
          <w:b/>
          <w:bCs/>
        </w:rPr>
        <w:t>第三章 拟签订的合同文本</w:t>
      </w:r>
      <w:r>
        <w:tab/>
      </w:r>
      <w:r>
        <w:fldChar w:fldCharType="begin"/>
      </w:r>
      <w:r>
        <w:instrText xml:space="preserve"> PAGEREF _Toc179442085 \h </w:instrText>
      </w:r>
      <w:r>
        <w:fldChar w:fldCharType="separate"/>
      </w:r>
      <w:r>
        <w:t>16</w:t>
      </w:r>
      <w:r>
        <w:fldChar w:fldCharType="end"/>
      </w:r>
      <w:r>
        <w:fldChar w:fldCharType="end"/>
      </w:r>
    </w:p>
    <w:p w14:paraId="6CA468E7">
      <w:pPr>
        <w:pStyle w:val="16"/>
        <w:rPr>
          <w:rFonts w:asciiTheme="minorHAnsi" w:hAnsiTheme="minorHAnsi" w:eastAsiaTheme="minorEastAsia" w:cstheme="minorBidi"/>
          <w:szCs w:val="22"/>
        </w:rPr>
      </w:pPr>
      <w:r>
        <w:fldChar w:fldCharType="begin"/>
      </w:r>
      <w:r>
        <w:instrText xml:space="preserve"> HYPERLINK \l "_Toc179442086" </w:instrText>
      </w:r>
      <w:r>
        <w:fldChar w:fldCharType="separate"/>
      </w:r>
      <w:r>
        <w:rPr>
          <w:rStyle w:val="33"/>
          <w:rFonts w:ascii="宋体" w:hAnsi="宋体" w:cs="宋体"/>
          <w:b/>
          <w:bCs/>
        </w:rPr>
        <w:t>第四章  响应文件格式</w:t>
      </w:r>
      <w:r>
        <w:tab/>
      </w:r>
      <w:r>
        <w:fldChar w:fldCharType="begin"/>
      </w:r>
      <w:r>
        <w:instrText xml:space="preserve"> PAGEREF _Toc179442086 \h </w:instrText>
      </w:r>
      <w:r>
        <w:fldChar w:fldCharType="separate"/>
      </w:r>
      <w:r>
        <w:t>20</w:t>
      </w:r>
      <w:r>
        <w:fldChar w:fldCharType="end"/>
      </w:r>
      <w:r>
        <w:fldChar w:fldCharType="end"/>
      </w:r>
    </w:p>
    <w:p w14:paraId="71FDDAD4">
      <w:pPr>
        <w:pStyle w:val="17"/>
        <w:rPr>
          <w:rFonts w:asciiTheme="minorHAnsi" w:hAnsiTheme="minorHAnsi" w:eastAsiaTheme="minorEastAsia" w:cstheme="minorBidi"/>
          <w:szCs w:val="22"/>
        </w:rPr>
      </w:pPr>
      <w:r>
        <w:fldChar w:fldCharType="begin"/>
      </w:r>
      <w:r>
        <w:instrText xml:space="preserve"> HYPERLINK \l "_Toc179442087" </w:instrText>
      </w:r>
      <w:r>
        <w:fldChar w:fldCharType="separate"/>
      </w:r>
      <w:r>
        <w:rPr>
          <w:rStyle w:val="33"/>
          <w:rFonts w:ascii="宋体" w:hAnsi="宋体" w:cs="宋体"/>
        </w:rPr>
        <w:t>格式1. 谈判响应书</w:t>
      </w:r>
      <w:r>
        <w:tab/>
      </w:r>
      <w:r>
        <w:fldChar w:fldCharType="begin"/>
      </w:r>
      <w:r>
        <w:instrText xml:space="preserve"> PAGEREF _Toc179442087 \h </w:instrText>
      </w:r>
      <w:r>
        <w:fldChar w:fldCharType="separate"/>
      </w:r>
      <w:r>
        <w:t>21</w:t>
      </w:r>
      <w:r>
        <w:fldChar w:fldCharType="end"/>
      </w:r>
      <w:r>
        <w:fldChar w:fldCharType="end"/>
      </w:r>
    </w:p>
    <w:p w14:paraId="7D5107E4">
      <w:pPr>
        <w:pStyle w:val="17"/>
        <w:rPr>
          <w:rFonts w:asciiTheme="minorHAnsi" w:hAnsiTheme="minorHAnsi" w:eastAsiaTheme="minorEastAsia" w:cstheme="minorBidi"/>
          <w:szCs w:val="22"/>
        </w:rPr>
      </w:pPr>
      <w:r>
        <w:fldChar w:fldCharType="begin"/>
      </w:r>
      <w:r>
        <w:instrText xml:space="preserve"> HYPERLINK \l "_Toc179442088" </w:instrText>
      </w:r>
      <w:r>
        <w:fldChar w:fldCharType="separate"/>
      </w:r>
      <w:r>
        <w:rPr>
          <w:rStyle w:val="33"/>
          <w:rFonts w:ascii="宋体" w:hAnsi="宋体" w:cs="宋体"/>
        </w:rPr>
        <w:t>格式2．报价表</w:t>
      </w:r>
      <w:r>
        <w:tab/>
      </w:r>
      <w:r>
        <w:fldChar w:fldCharType="begin"/>
      </w:r>
      <w:r>
        <w:instrText xml:space="preserve"> PAGEREF _Toc179442088 \h </w:instrText>
      </w:r>
      <w:r>
        <w:fldChar w:fldCharType="separate"/>
      </w:r>
      <w:r>
        <w:t>22</w:t>
      </w:r>
      <w:r>
        <w:fldChar w:fldCharType="end"/>
      </w:r>
      <w:r>
        <w:fldChar w:fldCharType="end"/>
      </w:r>
    </w:p>
    <w:p w14:paraId="23AB1AB4">
      <w:pPr>
        <w:pStyle w:val="17"/>
        <w:rPr>
          <w:rFonts w:asciiTheme="minorHAnsi" w:hAnsiTheme="minorHAnsi" w:eastAsiaTheme="minorEastAsia" w:cstheme="minorBidi"/>
          <w:szCs w:val="22"/>
        </w:rPr>
      </w:pPr>
      <w:r>
        <w:fldChar w:fldCharType="begin"/>
      </w:r>
      <w:r>
        <w:instrText xml:space="preserve"> HYPERLINK \l "_Toc179442089" </w:instrText>
      </w:r>
      <w:r>
        <w:fldChar w:fldCharType="separate"/>
      </w:r>
      <w:r>
        <w:rPr>
          <w:rStyle w:val="33"/>
          <w:rFonts w:ascii="仿宋" w:hAnsi="仿宋" w:eastAsia="仿宋"/>
        </w:rPr>
        <w:t>格式3．分项报价表</w:t>
      </w:r>
      <w:r>
        <w:tab/>
      </w:r>
      <w:r>
        <w:fldChar w:fldCharType="begin"/>
      </w:r>
      <w:r>
        <w:instrText xml:space="preserve"> PAGEREF _Toc179442089 \h </w:instrText>
      </w:r>
      <w:r>
        <w:fldChar w:fldCharType="separate"/>
      </w:r>
      <w:r>
        <w:t>23</w:t>
      </w:r>
      <w:r>
        <w:fldChar w:fldCharType="end"/>
      </w:r>
      <w:r>
        <w:fldChar w:fldCharType="end"/>
      </w:r>
    </w:p>
    <w:p w14:paraId="3A2C11AA">
      <w:pPr>
        <w:pStyle w:val="17"/>
        <w:rPr>
          <w:rFonts w:asciiTheme="minorHAnsi" w:hAnsiTheme="minorHAnsi" w:eastAsiaTheme="minorEastAsia" w:cstheme="minorBidi"/>
          <w:szCs w:val="22"/>
        </w:rPr>
      </w:pPr>
      <w:r>
        <w:fldChar w:fldCharType="begin"/>
      </w:r>
      <w:r>
        <w:instrText xml:space="preserve"> HYPERLINK \l "_Toc179442090" </w:instrText>
      </w:r>
      <w:r>
        <w:fldChar w:fldCharType="separate"/>
      </w:r>
      <w:r>
        <w:rPr>
          <w:rStyle w:val="33"/>
          <w:rFonts w:ascii="宋体" w:hAnsi="宋体" w:cs="宋体"/>
        </w:rPr>
        <w:t>格式4. 技术规格响应/偏离表</w:t>
      </w:r>
      <w:r>
        <w:tab/>
      </w:r>
      <w:r>
        <w:fldChar w:fldCharType="begin"/>
      </w:r>
      <w:r>
        <w:instrText xml:space="preserve"> PAGEREF _Toc179442090 \h </w:instrText>
      </w:r>
      <w:r>
        <w:fldChar w:fldCharType="separate"/>
      </w:r>
      <w:r>
        <w:t>24</w:t>
      </w:r>
      <w:r>
        <w:fldChar w:fldCharType="end"/>
      </w:r>
      <w:r>
        <w:fldChar w:fldCharType="end"/>
      </w:r>
    </w:p>
    <w:p w14:paraId="4E8673C6">
      <w:pPr>
        <w:pStyle w:val="17"/>
        <w:rPr>
          <w:rFonts w:asciiTheme="minorHAnsi" w:hAnsiTheme="minorHAnsi" w:eastAsiaTheme="minorEastAsia" w:cstheme="minorBidi"/>
          <w:szCs w:val="22"/>
        </w:rPr>
      </w:pPr>
      <w:r>
        <w:fldChar w:fldCharType="begin"/>
      </w:r>
      <w:r>
        <w:instrText xml:space="preserve"> HYPERLINK \l "_Toc179442091" </w:instrText>
      </w:r>
      <w:r>
        <w:fldChar w:fldCharType="separate"/>
      </w:r>
      <w:r>
        <w:rPr>
          <w:rStyle w:val="33"/>
          <w:rFonts w:ascii="宋体" w:hAnsi="宋体" w:cs="宋体"/>
        </w:rPr>
        <w:t>格式5. 商务条款响应/偏离表</w:t>
      </w:r>
      <w:r>
        <w:tab/>
      </w:r>
      <w:r>
        <w:fldChar w:fldCharType="begin"/>
      </w:r>
      <w:r>
        <w:instrText xml:space="preserve"> PAGEREF _Toc179442091 \h </w:instrText>
      </w:r>
      <w:r>
        <w:fldChar w:fldCharType="separate"/>
      </w:r>
      <w:r>
        <w:t>25</w:t>
      </w:r>
      <w:r>
        <w:fldChar w:fldCharType="end"/>
      </w:r>
      <w:r>
        <w:fldChar w:fldCharType="end"/>
      </w:r>
    </w:p>
    <w:p w14:paraId="458B3A73">
      <w:pPr>
        <w:pStyle w:val="17"/>
        <w:rPr>
          <w:rFonts w:asciiTheme="minorHAnsi" w:hAnsiTheme="minorHAnsi" w:eastAsiaTheme="minorEastAsia" w:cstheme="minorBidi"/>
          <w:szCs w:val="22"/>
        </w:rPr>
      </w:pPr>
      <w:r>
        <w:fldChar w:fldCharType="begin"/>
      </w:r>
      <w:r>
        <w:instrText xml:space="preserve"> HYPERLINK \l "_Toc179442092" </w:instrText>
      </w:r>
      <w:r>
        <w:fldChar w:fldCharType="separate"/>
      </w:r>
      <w:r>
        <w:rPr>
          <w:rStyle w:val="33"/>
          <w:rFonts w:ascii="宋体" w:hAnsi="宋体" w:cs="宋体"/>
        </w:rPr>
        <w:t>6.技术文件</w:t>
      </w:r>
      <w:r>
        <w:tab/>
      </w:r>
      <w:r>
        <w:fldChar w:fldCharType="begin"/>
      </w:r>
      <w:r>
        <w:instrText xml:space="preserve"> PAGEREF _Toc179442092 \h </w:instrText>
      </w:r>
      <w:r>
        <w:fldChar w:fldCharType="separate"/>
      </w:r>
      <w:r>
        <w:t>26</w:t>
      </w:r>
      <w:r>
        <w:fldChar w:fldCharType="end"/>
      </w:r>
      <w:r>
        <w:fldChar w:fldCharType="end"/>
      </w:r>
    </w:p>
    <w:p w14:paraId="610CDD4F">
      <w:pPr>
        <w:pStyle w:val="17"/>
        <w:rPr>
          <w:rFonts w:asciiTheme="minorHAnsi" w:hAnsiTheme="minorHAnsi" w:eastAsiaTheme="minorEastAsia" w:cstheme="minorBidi"/>
          <w:szCs w:val="22"/>
        </w:rPr>
      </w:pPr>
      <w:r>
        <w:fldChar w:fldCharType="begin"/>
      </w:r>
      <w:r>
        <w:instrText xml:space="preserve"> HYPERLINK \l "_Toc179442093" </w:instrText>
      </w:r>
      <w:r>
        <w:fldChar w:fldCharType="separate"/>
      </w:r>
      <w:r>
        <w:rPr>
          <w:rStyle w:val="33"/>
          <w:rFonts w:ascii="宋体" w:hAnsi="宋体" w:cs="宋体"/>
        </w:rPr>
        <w:t>7.供应商应当提交的资格、资信证明文件</w:t>
      </w:r>
      <w:r>
        <w:tab/>
      </w:r>
      <w:r>
        <w:fldChar w:fldCharType="begin"/>
      </w:r>
      <w:r>
        <w:instrText xml:space="preserve"> PAGEREF _Toc179442093 \h </w:instrText>
      </w:r>
      <w:r>
        <w:fldChar w:fldCharType="separate"/>
      </w:r>
      <w:r>
        <w:t>27</w:t>
      </w:r>
      <w:r>
        <w:fldChar w:fldCharType="end"/>
      </w:r>
      <w:r>
        <w:fldChar w:fldCharType="end"/>
      </w:r>
    </w:p>
    <w:p w14:paraId="46C8C14E">
      <w:pPr>
        <w:pStyle w:val="17"/>
        <w:rPr>
          <w:rFonts w:asciiTheme="minorHAnsi" w:hAnsiTheme="minorHAnsi" w:eastAsiaTheme="minorEastAsia" w:cstheme="minorBidi"/>
          <w:szCs w:val="22"/>
        </w:rPr>
      </w:pPr>
      <w:r>
        <w:fldChar w:fldCharType="begin"/>
      </w:r>
      <w:r>
        <w:instrText xml:space="preserve"> HYPERLINK \l "_Toc179442094" </w:instrText>
      </w:r>
      <w:r>
        <w:fldChar w:fldCharType="separate"/>
      </w:r>
      <w:r>
        <w:rPr>
          <w:rStyle w:val="33"/>
          <w:rFonts w:ascii="宋体" w:hAnsi="宋体" w:cs="宋体"/>
        </w:rPr>
        <w:t>8. 其他证明资料</w:t>
      </w:r>
      <w:r>
        <w:tab/>
      </w:r>
      <w:r>
        <w:fldChar w:fldCharType="begin"/>
      </w:r>
      <w:r>
        <w:instrText xml:space="preserve"> PAGEREF _Toc179442094 \h </w:instrText>
      </w:r>
      <w:r>
        <w:fldChar w:fldCharType="separate"/>
      </w:r>
      <w:r>
        <w:t>30</w:t>
      </w:r>
      <w:r>
        <w:fldChar w:fldCharType="end"/>
      </w:r>
      <w:r>
        <w:fldChar w:fldCharType="end"/>
      </w:r>
    </w:p>
    <w:p w14:paraId="1733A200">
      <w:pPr>
        <w:pStyle w:val="16"/>
        <w:rPr>
          <w:rFonts w:asciiTheme="minorHAnsi" w:hAnsiTheme="minorHAnsi" w:eastAsiaTheme="minorEastAsia" w:cstheme="minorBidi"/>
          <w:szCs w:val="22"/>
        </w:rPr>
      </w:pPr>
      <w:r>
        <w:fldChar w:fldCharType="begin"/>
      </w:r>
      <w:r>
        <w:instrText xml:space="preserve"> HYPERLINK \l "_Toc179442095" </w:instrText>
      </w:r>
      <w:r>
        <w:fldChar w:fldCharType="separate"/>
      </w:r>
      <w:r>
        <w:rPr>
          <w:rStyle w:val="33"/>
          <w:rFonts w:hAnsi="宋体" w:cs="宋体"/>
          <w:b/>
          <w:bCs/>
        </w:rPr>
        <w:t>第五章 采购需求一览表及采购要求</w:t>
      </w:r>
      <w:r>
        <w:tab/>
      </w:r>
      <w:r>
        <w:fldChar w:fldCharType="begin"/>
      </w:r>
      <w:r>
        <w:instrText xml:space="preserve"> PAGEREF _Toc179442095 \h </w:instrText>
      </w:r>
      <w:r>
        <w:fldChar w:fldCharType="separate"/>
      </w:r>
      <w:r>
        <w:t>32</w:t>
      </w:r>
      <w:r>
        <w:fldChar w:fldCharType="end"/>
      </w:r>
      <w:r>
        <w:fldChar w:fldCharType="end"/>
      </w:r>
    </w:p>
    <w:p w14:paraId="440F5810">
      <w:pPr>
        <w:pStyle w:val="17"/>
        <w:rPr>
          <w:rFonts w:asciiTheme="minorHAnsi" w:hAnsiTheme="minorHAnsi" w:eastAsiaTheme="minorEastAsia" w:cstheme="minorBidi"/>
          <w:szCs w:val="22"/>
        </w:rPr>
      </w:pPr>
      <w:r>
        <w:fldChar w:fldCharType="begin"/>
      </w:r>
      <w:r>
        <w:instrText xml:space="preserve"> HYPERLINK \l "_Toc179442096" </w:instrText>
      </w:r>
      <w:r>
        <w:fldChar w:fldCharType="separate"/>
      </w:r>
      <w:r>
        <w:rPr>
          <w:rStyle w:val="33"/>
          <w:rFonts w:ascii="宋体" w:hAnsi="宋体" w:cs="宋体"/>
        </w:rPr>
        <w:t>一、采购需求一览表</w:t>
      </w:r>
      <w:r>
        <w:tab/>
      </w:r>
      <w:r>
        <w:fldChar w:fldCharType="begin"/>
      </w:r>
      <w:r>
        <w:instrText xml:space="preserve"> PAGEREF _Toc179442096 \h </w:instrText>
      </w:r>
      <w:r>
        <w:fldChar w:fldCharType="separate"/>
      </w:r>
      <w:r>
        <w:t>32</w:t>
      </w:r>
      <w:r>
        <w:fldChar w:fldCharType="end"/>
      </w:r>
      <w:r>
        <w:fldChar w:fldCharType="end"/>
      </w:r>
    </w:p>
    <w:p w14:paraId="4CB24157">
      <w:pPr>
        <w:pStyle w:val="17"/>
        <w:rPr>
          <w:rFonts w:asciiTheme="minorHAnsi" w:hAnsiTheme="minorHAnsi" w:eastAsiaTheme="minorEastAsia" w:cstheme="minorBidi"/>
          <w:szCs w:val="22"/>
        </w:rPr>
      </w:pPr>
      <w:r>
        <w:fldChar w:fldCharType="begin"/>
      </w:r>
      <w:r>
        <w:instrText xml:space="preserve"> HYPERLINK \l "_Toc179442097" </w:instrText>
      </w:r>
      <w:r>
        <w:fldChar w:fldCharType="separate"/>
      </w:r>
      <w:r>
        <w:rPr>
          <w:rStyle w:val="33"/>
          <w:rFonts w:ascii="宋体" w:hAnsi="宋体" w:cs="宋体"/>
        </w:rPr>
        <w:t>二、采购要求</w:t>
      </w:r>
      <w:r>
        <w:tab/>
      </w:r>
      <w:r>
        <w:fldChar w:fldCharType="begin"/>
      </w:r>
      <w:r>
        <w:instrText xml:space="preserve"> PAGEREF _Toc179442097 \h </w:instrText>
      </w:r>
      <w:r>
        <w:fldChar w:fldCharType="separate"/>
      </w:r>
      <w:r>
        <w:t>33</w:t>
      </w:r>
      <w:r>
        <w:fldChar w:fldCharType="end"/>
      </w:r>
      <w:r>
        <w:fldChar w:fldCharType="end"/>
      </w:r>
    </w:p>
    <w:p w14:paraId="6E18379D">
      <w:pPr>
        <w:pStyle w:val="16"/>
        <w:ind w:firstLine="420"/>
        <w:rPr>
          <w:rFonts w:ascii="宋体" w:hAnsi="宋体" w:cs="宋体"/>
        </w:rPr>
      </w:pPr>
      <w:r>
        <w:rPr>
          <w:rFonts w:hint="eastAsia" w:ascii="宋体" w:hAnsi="宋体" w:cs="宋体"/>
          <w:shd w:val="pct10" w:color="auto" w:fill="FFFFFF"/>
        </w:rPr>
        <w:fldChar w:fldCharType="end"/>
      </w:r>
      <w:r>
        <w:rPr>
          <w:rFonts w:hint="eastAsia" w:ascii="宋体" w:hAnsi="宋体" w:cs="宋体"/>
        </w:rPr>
        <w:br w:type="page"/>
      </w:r>
    </w:p>
    <w:p w14:paraId="35BB8938">
      <w:pPr>
        <w:pStyle w:val="3"/>
        <w:spacing w:after="240" w:afterLines="100"/>
        <w:jc w:val="center"/>
        <w:rPr>
          <w:rFonts w:hAnsi="宋体" w:cs="宋体"/>
          <w:b/>
          <w:bCs/>
          <w:sz w:val="32"/>
        </w:rPr>
      </w:pPr>
      <w:bookmarkStart w:id="0" w:name="_Toc179442065"/>
      <w:r>
        <w:rPr>
          <w:rFonts w:hint="eastAsia" w:hAnsi="宋体" w:cs="宋体"/>
          <w:b/>
          <w:bCs/>
          <w:sz w:val="32"/>
        </w:rPr>
        <w:t>第一章 谈判邀请</w:t>
      </w:r>
      <w:bookmarkEnd w:id="0"/>
    </w:p>
    <w:p w14:paraId="00F30968">
      <w:pPr>
        <w:spacing w:line="460" w:lineRule="exact"/>
        <w:ind w:firstLine="480" w:firstLineChars="200"/>
        <w:rPr>
          <w:rFonts w:ascii="宋体" w:hAnsi="宋体" w:cs="宋体"/>
          <w:sz w:val="24"/>
          <w:szCs w:val="24"/>
        </w:rPr>
      </w:pPr>
      <w:r>
        <w:rPr>
          <w:rFonts w:hint="eastAsia" w:ascii="宋体" w:hAnsi="宋体" w:cs="宋体"/>
          <w:sz w:val="24"/>
          <w:szCs w:val="24"/>
        </w:rPr>
        <w:t>江西省机电设备招标有限公司受抚州市第一人民医院委托，对其所需的货物及服务进行竞争性谈判采购，欢迎合格的供应商前来参加。</w:t>
      </w:r>
    </w:p>
    <w:p w14:paraId="3757CB39">
      <w:pPr>
        <w:pStyle w:val="2"/>
        <w:spacing w:before="0" w:after="0" w:line="460" w:lineRule="exact"/>
        <w:rPr>
          <w:rFonts w:ascii="宋体" w:hAnsi="宋体" w:eastAsia="宋体" w:cs="宋体"/>
          <w:bCs w:val="0"/>
          <w:sz w:val="24"/>
          <w:szCs w:val="24"/>
        </w:rPr>
      </w:pPr>
      <w:bookmarkStart w:id="1" w:name="_Toc28359002"/>
      <w:bookmarkStart w:id="2" w:name="_Toc35393790"/>
      <w:bookmarkStart w:id="3" w:name="_Toc35393621"/>
      <w:bookmarkStart w:id="4" w:name="_Toc27129"/>
      <w:bookmarkStart w:id="5" w:name="_Toc28359079"/>
      <w:bookmarkStart w:id="6" w:name="_Toc179442066"/>
      <w:bookmarkStart w:id="7" w:name="_Hlk24379207"/>
      <w:r>
        <w:rPr>
          <w:rFonts w:hint="eastAsia" w:ascii="宋体" w:hAnsi="宋体" w:eastAsia="宋体" w:cs="宋体"/>
          <w:bCs w:val="0"/>
          <w:sz w:val="24"/>
          <w:szCs w:val="24"/>
        </w:rPr>
        <w:t>一、项目基本情况</w:t>
      </w:r>
      <w:bookmarkEnd w:id="1"/>
      <w:bookmarkEnd w:id="2"/>
      <w:bookmarkEnd w:id="3"/>
      <w:bookmarkEnd w:id="4"/>
      <w:bookmarkEnd w:id="5"/>
      <w:bookmarkEnd w:id="6"/>
    </w:p>
    <w:bookmarkEnd w:id="7"/>
    <w:p w14:paraId="54BAFD6B">
      <w:pPr>
        <w:spacing w:line="460" w:lineRule="exact"/>
        <w:ind w:firstLine="480" w:firstLineChars="200"/>
        <w:rPr>
          <w:rFonts w:ascii="宋体" w:hAnsi="宋体" w:cs="宋体"/>
          <w:sz w:val="24"/>
          <w:szCs w:val="24"/>
        </w:rPr>
      </w:pPr>
      <w:r>
        <w:rPr>
          <w:rFonts w:hint="eastAsia" w:ascii="宋体" w:hAnsi="宋体" w:cs="宋体"/>
          <w:sz w:val="24"/>
          <w:szCs w:val="24"/>
        </w:rPr>
        <w:t>项目编号：JXTC2024150111</w:t>
      </w:r>
    </w:p>
    <w:p w14:paraId="0291A42F">
      <w:pPr>
        <w:spacing w:line="460" w:lineRule="exact"/>
        <w:ind w:firstLine="480" w:firstLineChars="200"/>
        <w:rPr>
          <w:rFonts w:ascii="宋体" w:hAnsi="宋体" w:cs="宋体"/>
          <w:sz w:val="24"/>
          <w:szCs w:val="24"/>
        </w:rPr>
      </w:pPr>
      <w:r>
        <w:rPr>
          <w:rFonts w:hint="eastAsia" w:ascii="宋体" w:hAnsi="宋体" w:cs="宋体"/>
          <w:sz w:val="24"/>
          <w:szCs w:val="24"/>
        </w:rPr>
        <w:t>项目名称：抚州市第一人民医院心胸外科血管开放手术器械（进口）采购项目</w:t>
      </w:r>
    </w:p>
    <w:p w14:paraId="6DD2E384">
      <w:pPr>
        <w:spacing w:line="460" w:lineRule="exact"/>
        <w:ind w:firstLine="480" w:firstLineChars="200"/>
        <w:rPr>
          <w:rFonts w:ascii="宋体" w:hAnsi="宋体" w:cs="宋体"/>
          <w:sz w:val="24"/>
          <w:szCs w:val="24"/>
        </w:rPr>
      </w:pPr>
      <w:r>
        <w:rPr>
          <w:rFonts w:hint="eastAsia" w:ascii="宋体" w:hAnsi="宋体" w:cs="宋体"/>
          <w:sz w:val="24"/>
          <w:szCs w:val="24"/>
        </w:rPr>
        <w:t>预算金额：38万</w:t>
      </w:r>
    </w:p>
    <w:p w14:paraId="2B6118B0">
      <w:pPr>
        <w:spacing w:line="460" w:lineRule="exact"/>
        <w:ind w:firstLine="480" w:firstLineChars="200"/>
        <w:rPr>
          <w:rFonts w:ascii="宋体" w:hAnsi="宋体" w:cs="宋体"/>
          <w:sz w:val="24"/>
          <w:szCs w:val="24"/>
        </w:rPr>
      </w:pPr>
      <w:r>
        <w:rPr>
          <w:rFonts w:hint="eastAsia" w:ascii="宋体" w:hAnsi="宋体" w:cs="宋体"/>
          <w:sz w:val="24"/>
          <w:szCs w:val="24"/>
        </w:rPr>
        <w:t>采购需求：</w:t>
      </w:r>
    </w:p>
    <w:tbl>
      <w:tblPr>
        <w:tblStyle w:val="22"/>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770"/>
        <w:gridCol w:w="1155"/>
        <w:gridCol w:w="1010"/>
        <w:gridCol w:w="3004"/>
      </w:tblGrid>
      <w:tr w14:paraId="17317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400" w:type="pct"/>
            <w:shd w:val="clear" w:color="auto" w:fill="auto"/>
            <w:vAlign w:val="center"/>
          </w:tcPr>
          <w:p w14:paraId="02ED9601">
            <w:pPr>
              <w:widowControl/>
              <w:spacing w:line="460" w:lineRule="exact"/>
              <w:jc w:val="center"/>
              <w:rPr>
                <w:rFonts w:ascii="宋体" w:hAnsi="宋体" w:cs="宋体"/>
                <w:sz w:val="24"/>
                <w:szCs w:val="24"/>
              </w:rPr>
            </w:pPr>
            <w:r>
              <w:rPr>
                <w:rFonts w:hint="eastAsia" w:ascii="宋体" w:hAnsi="宋体" w:cs="宋体"/>
                <w:kern w:val="0"/>
                <w:sz w:val="24"/>
                <w:szCs w:val="24"/>
              </w:rPr>
              <w:t>采购项目名称</w:t>
            </w:r>
          </w:p>
        </w:tc>
        <w:tc>
          <w:tcPr>
            <w:tcW w:w="581" w:type="pct"/>
            <w:shd w:val="clear" w:color="auto" w:fill="auto"/>
            <w:vAlign w:val="center"/>
          </w:tcPr>
          <w:p w14:paraId="2B556DC6">
            <w:pPr>
              <w:widowControl/>
              <w:spacing w:line="460" w:lineRule="exact"/>
              <w:jc w:val="center"/>
              <w:rPr>
                <w:rFonts w:ascii="宋体" w:hAnsi="宋体" w:cs="宋体"/>
                <w:sz w:val="24"/>
                <w:szCs w:val="24"/>
              </w:rPr>
            </w:pPr>
            <w:r>
              <w:rPr>
                <w:rFonts w:hint="eastAsia" w:ascii="宋体" w:hAnsi="宋体" w:cs="宋体"/>
                <w:kern w:val="0"/>
                <w:sz w:val="24"/>
                <w:szCs w:val="24"/>
              </w:rPr>
              <w:t>数量</w:t>
            </w:r>
          </w:p>
        </w:tc>
        <w:tc>
          <w:tcPr>
            <w:tcW w:w="508" w:type="pct"/>
            <w:shd w:val="clear" w:color="auto" w:fill="auto"/>
            <w:vAlign w:val="center"/>
          </w:tcPr>
          <w:p w14:paraId="09502096">
            <w:pPr>
              <w:widowControl/>
              <w:spacing w:line="460" w:lineRule="exact"/>
              <w:jc w:val="center"/>
              <w:rPr>
                <w:rFonts w:ascii="宋体" w:hAnsi="宋体" w:cs="宋体"/>
                <w:sz w:val="24"/>
                <w:szCs w:val="24"/>
              </w:rPr>
            </w:pPr>
            <w:r>
              <w:rPr>
                <w:rFonts w:hint="eastAsia" w:ascii="宋体" w:hAnsi="宋体" w:cs="宋体"/>
                <w:kern w:val="0"/>
                <w:sz w:val="24"/>
                <w:szCs w:val="24"/>
              </w:rPr>
              <w:t>单位</w:t>
            </w:r>
          </w:p>
        </w:tc>
        <w:tc>
          <w:tcPr>
            <w:tcW w:w="1511" w:type="pct"/>
            <w:shd w:val="clear" w:color="auto" w:fill="auto"/>
            <w:vAlign w:val="center"/>
          </w:tcPr>
          <w:p w14:paraId="694BBF0C">
            <w:pPr>
              <w:widowControl/>
              <w:spacing w:line="460" w:lineRule="exact"/>
              <w:jc w:val="center"/>
              <w:rPr>
                <w:rFonts w:ascii="宋体" w:hAnsi="宋体" w:cs="宋体"/>
                <w:sz w:val="24"/>
                <w:szCs w:val="24"/>
              </w:rPr>
            </w:pPr>
            <w:r>
              <w:rPr>
                <w:rFonts w:hint="eastAsia" w:ascii="宋体" w:hAnsi="宋体" w:cs="宋体"/>
                <w:kern w:val="0"/>
                <w:sz w:val="24"/>
                <w:szCs w:val="24"/>
              </w:rPr>
              <w:t>采购预算（万元人民币）</w:t>
            </w:r>
          </w:p>
        </w:tc>
      </w:tr>
      <w:tr w14:paraId="040585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400" w:type="pct"/>
            <w:shd w:val="clear" w:color="auto" w:fill="auto"/>
            <w:vAlign w:val="center"/>
          </w:tcPr>
          <w:p w14:paraId="7AEB4B9A">
            <w:pPr>
              <w:widowControl/>
              <w:spacing w:line="460" w:lineRule="exact"/>
              <w:jc w:val="center"/>
              <w:rPr>
                <w:rFonts w:ascii="宋体" w:hAnsi="宋体" w:cs="宋体"/>
                <w:sz w:val="24"/>
                <w:szCs w:val="24"/>
              </w:rPr>
            </w:pPr>
            <w:r>
              <w:rPr>
                <w:rFonts w:hint="eastAsia" w:ascii="宋体" w:hAnsi="宋体" w:cs="宋体"/>
                <w:sz w:val="24"/>
                <w:szCs w:val="24"/>
              </w:rPr>
              <w:t>抚州市第一人民医院心胸外科血管开放手术器械（进口）采购项目</w:t>
            </w:r>
          </w:p>
        </w:tc>
        <w:tc>
          <w:tcPr>
            <w:tcW w:w="581" w:type="pct"/>
            <w:shd w:val="clear" w:color="auto" w:fill="auto"/>
            <w:vAlign w:val="center"/>
          </w:tcPr>
          <w:p w14:paraId="1A9B0CA2">
            <w:pPr>
              <w:widowControl/>
              <w:spacing w:line="460" w:lineRule="exact"/>
              <w:jc w:val="center"/>
              <w:rPr>
                <w:rFonts w:ascii="宋体" w:hAnsi="宋体" w:cs="宋体"/>
                <w:sz w:val="24"/>
                <w:szCs w:val="24"/>
              </w:rPr>
            </w:pPr>
            <w:r>
              <w:rPr>
                <w:rFonts w:hint="eastAsia" w:ascii="宋体" w:hAnsi="宋体" w:cs="宋体"/>
                <w:sz w:val="24"/>
                <w:szCs w:val="24"/>
              </w:rPr>
              <w:t>1</w:t>
            </w:r>
          </w:p>
        </w:tc>
        <w:tc>
          <w:tcPr>
            <w:tcW w:w="508" w:type="pct"/>
            <w:shd w:val="clear" w:color="auto" w:fill="auto"/>
            <w:vAlign w:val="center"/>
          </w:tcPr>
          <w:p w14:paraId="40F8A6D8">
            <w:pPr>
              <w:widowControl/>
              <w:spacing w:line="460" w:lineRule="exact"/>
              <w:jc w:val="center"/>
              <w:rPr>
                <w:rFonts w:ascii="宋体" w:hAnsi="宋体" w:cs="宋体"/>
                <w:sz w:val="24"/>
                <w:szCs w:val="24"/>
              </w:rPr>
            </w:pPr>
            <w:r>
              <w:rPr>
                <w:rFonts w:hint="eastAsia" w:ascii="宋体" w:hAnsi="宋体" w:cs="宋体"/>
                <w:sz w:val="24"/>
                <w:szCs w:val="24"/>
              </w:rPr>
              <w:t>批</w:t>
            </w:r>
          </w:p>
        </w:tc>
        <w:tc>
          <w:tcPr>
            <w:tcW w:w="1511" w:type="pct"/>
            <w:shd w:val="clear" w:color="auto" w:fill="auto"/>
            <w:vAlign w:val="center"/>
          </w:tcPr>
          <w:p w14:paraId="45971111">
            <w:pPr>
              <w:widowControl/>
              <w:spacing w:line="460" w:lineRule="exact"/>
              <w:jc w:val="center"/>
              <w:rPr>
                <w:rFonts w:ascii="宋体" w:hAnsi="宋体" w:cs="宋体"/>
                <w:sz w:val="24"/>
                <w:szCs w:val="24"/>
              </w:rPr>
            </w:pPr>
            <w:r>
              <w:rPr>
                <w:rFonts w:hint="eastAsia" w:ascii="宋体" w:hAnsi="宋体" w:cs="宋体"/>
                <w:sz w:val="24"/>
                <w:szCs w:val="24"/>
              </w:rPr>
              <w:t>38万</w:t>
            </w:r>
          </w:p>
        </w:tc>
      </w:tr>
    </w:tbl>
    <w:p w14:paraId="233F5B64">
      <w:pPr>
        <w:spacing w:line="460" w:lineRule="exact"/>
        <w:ind w:firstLine="480" w:firstLineChars="200"/>
        <w:rPr>
          <w:rFonts w:ascii="宋体" w:hAnsi="宋体" w:cs="宋体"/>
          <w:sz w:val="24"/>
          <w:szCs w:val="24"/>
        </w:rPr>
      </w:pPr>
      <w:r>
        <w:rPr>
          <w:rFonts w:hint="eastAsia" w:ascii="宋体" w:hAnsi="宋体" w:cs="宋体"/>
          <w:sz w:val="24"/>
          <w:szCs w:val="24"/>
        </w:rPr>
        <w:t>合同履行期限：合同签订后20天完成交货。</w:t>
      </w:r>
    </w:p>
    <w:p w14:paraId="720FC58B">
      <w:pPr>
        <w:pStyle w:val="2"/>
        <w:keepNext w:val="0"/>
        <w:keepLines w:val="0"/>
        <w:spacing w:before="0" w:after="0" w:line="460" w:lineRule="exact"/>
        <w:rPr>
          <w:rFonts w:ascii="宋体" w:hAnsi="宋体" w:eastAsia="宋体" w:cs="宋体"/>
          <w:bCs w:val="0"/>
          <w:sz w:val="24"/>
          <w:szCs w:val="24"/>
        </w:rPr>
      </w:pPr>
      <w:bookmarkStart w:id="8" w:name="_Toc179442067"/>
      <w:bookmarkStart w:id="9" w:name="_Toc35393791"/>
      <w:bookmarkStart w:id="10" w:name="_Toc26529"/>
      <w:bookmarkStart w:id="11" w:name="_Toc35393622"/>
      <w:bookmarkStart w:id="12" w:name="_Toc28359003"/>
      <w:bookmarkStart w:id="13" w:name="_Toc28359080"/>
      <w:r>
        <w:rPr>
          <w:rFonts w:hint="eastAsia" w:ascii="宋体" w:hAnsi="宋体" w:eastAsia="宋体" w:cs="宋体"/>
          <w:bCs w:val="0"/>
          <w:sz w:val="24"/>
          <w:szCs w:val="24"/>
        </w:rPr>
        <w:t>二、申请人的资格要求</w:t>
      </w:r>
      <w:bookmarkEnd w:id="8"/>
      <w:bookmarkEnd w:id="9"/>
      <w:bookmarkEnd w:id="10"/>
      <w:bookmarkEnd w:id="11"/>
      <w:bookmarkEnd w:id="12"/>
      <w:bookmarkEnd w:id="13"/>
    </w:p>
    <w:p w14:paraId="1703B944">
      <w:pPr>
        <w:spacing w:line="460" w:lineRule="exact"/>
        <w:ind w:left="420" w:leftChars="200"/>
        <w:rPr>
          <w:rFonts w:ascii="宋体" w:hAnsi="宋体" w:cs="宋体"/>
          <w:sz w:val="24"/>
          <w:szCs w:val="24"/>
        </w:rPr>
      </w:pPr>
      <w:bookmarkStart w:id="14" w:name="_Toc28359081"/>
      <w:bookmarkStart w:id="15" w:name="_Toc35393792"/>
      <w:bookmarkStart w:id="16" w:name="_Toc28359004"/>
      <w:bookmarkStart w:id="17" w:name="_Toc35393623"/>
      <w:r>
        <w:rPr>
          <w:rFonts w:hint="eastAsia" w:ascii="宋体" w:hAnsi="宋体" w:cs="宋体"/>
          <w:sz w:val="24"/>
          <w:szCs w:val="24"/>
        </w:rPr>
        <w:t>1、供应商须为在中华人民共和国境内（不含港、澳、台地区）注册的独立法定代表人</w:t>
      </w:r>
    </w:p>
    <w:p w14:paraId="3239CE7B">
      <w:pPr>
        <w:spacing w:line="460" w:lineRule="exact"/>
        <w:ind w:left="420" w:leftChars="200"/>
        <w:rPr>
          <w:rFonts w:ascii="宋体" w:hAnsi="宋体" w:cs="宋体"/>
          <w:sz w:val="24"/>
          <w:szCs w:val="24"/>
        </w:rPr>
      </w:pPr>
      <w:r>
        <w:rPr>
          <w:rFonts w:hint="eastAsia" w:ascii="宋体" w:hAnsi="宋体" w:cs="宋体"/>
          <w:sz w:val="24"/>
          <w:szCs w:val="24"/>
        </w:rPr>
        <w:t>2、有依法缴纳税收和社会保障资金的良好记录；</w:t>
      </w:r>
    </w:p>
    <w:p w14:paraId="6FEE333F">
      <w:pPr>
        <w:spacing w:line="460" w:lineRule="exact"/>
        <w:ind w:left="420" w:leftChars="200"/>
        <w:rPr>
          <w:rFonts w:ascii="宋体" w:hAnsi="宋体" w:cs="宋体"/>
          <w:sz w:val="24"/>
          <w:szCs w:val="24"/>
        </w:rPr>
      </w:pPr>
      <w:r>
        <w:rPr>
          <w:rFonts w:hint="eastAsia" w:ascii="宋体" w:hAnsi="宋体" w:cs="宋体"/>
          <w:sz w:val="24"/>
          <w:szCs w:val="24"/>
        </w:rPr>
        <w:t>3、参加本次招投标活动前三年内，在经营活动中没有重大违法记录；</w:t>
      </w:r>
    </w:p>
    <w:p w14:paraId="65AF2184">
      <w:pPr>
        <w:spacing w:line="460" w:lineRule="exact"/>
        <w:ind w:left="420" w:leftChars="200"/>
        <w:rPr>
          <w:rFonts w:ascii="宋体" w:hAnsi="宋体" w:cs="宋体"/>
          <w:sz w:val="24"/>
          <w:szCs w:val="24"/>
        </w:rPr>
      </w:pPr>
      <w:r>
        <w:rPr>
          <w:rFonts w:hint="eastAsia" w:ascii="宋体" w:hAnsi="宋体" w:cs="宋体"/>
          <w:sz w:val="24"/>
          <w:szCs w:val="24"/>
        </w:rPr>
        <w:t>4、具有良好的商业信誉和健全的财务会计制度；</w:t>
      </w:r>
    </w:p>
    <w:p w14:paraId="22E8D27C">
      <w:pPr>
        <w:spacing w:line="460" w:lineRule="exact"/>
        <w:ind w:left="420" w:leftChars="200"/>
        <w:rPr>
          <w:rFonts w:ascii="宋体" w:hAnsi="宋体" w:cs="宋体"/>
          <w:sz w:val="24"/>
          <w:szCs w:val="24"/>
        </w:rPr>
      </w:pPr>
      <w:r>
        <w:rPr>
          <w:rFonts w:hint="eastAsia" w:ascii="宋体" w:hAnsi="宋体" w:cs="宋体"/>
          <w:sz w:val="24"/>
          <w:szCs w:val="24"/>
        </w:rPr>
        <w:t>5、具有履行合同所必须的设备和专业技术能力；</w:t>
      </w:r>
    </w:p>
    <w:p w14:paraId="21F46AE4">
      <w:pPr>
        <w:spacing w:line="460" w:lineRule="exact"/>
        <w:ind w:left="420" w:leftChars="200"/>
        <w:rPr>
          <w:rFonts w:ascii="宋体" w:hAnsi="宋体" w:cs="宋体"/>
          <w:sz w:val="24"/>
          <w:szCs w:val="24"/>
        </w:rPr>
      </w:pPr>
      <w:r>
        <w:rPr>
          <w:rFonts w:hint="eastAsia" w:ascii="宋体" w:hAnsi="宋体" w:cs="宋体"/>
          <w:sz w:val="24"/>
          <w:szCs w:val="24"/>
        </w:rPr>
        <w:t>6、供应商被列入“信用中国”网站失信被执行人、重大税收违法失信主体、政府采购严重违法失信行为记录名单（处罚期限尚未届满的），不得参与本项目的采购活动；</w:t>
      </w:r>
    </w:p>
    <w:p w14:paraId="5AD155F5">
      <w:pPr>
        <w:spacing w:line="460" w:lineRule="exact"/>
        <w:ind w:left="420" w:leftChars="200"/>
        <w:rPr>
          <w:rFonts w:ascii="宋体" w:hAnsi="宋体" w:cs="宋体"/>
          <w:sz w:val="24"/>
          <w:szCs w:val="24"/>
        </w:rPr>
      </w:pPr>
      <w:r>
        <w:rPr>
          <w:rFonts w:hint="eastAsia" w:ascii="宋体" w:hAnsi="宋体" w:cs="宋体"/>
          <w:sz w:val="24"/>
          <w:szCs w:val="24"/>
        </w:rPr>
        <w:t>7、本项目不接受联合体投标，采用资格后审，中标后不得分包、转包；</w:t>
      </w:r>
    </w:p>
    <w:p w14:paraId="6786F594">
      <w:pPr>
        <w:spacing w:line="460" w:lineRule="exact"/>
        <w:ind w:left="420" w:leftChars="200"/>
        <w:rPr>
          <w:rFonts w:ascii="宋体" w:hAnsi="宋体" w:cs="宋体"/>
          <w:sz w:val="24"/>
          <w:szCs w:val="24"/>
        </w:rPr>
      </w:pPr>
      <w:r>
        <w:rPr>
          <w:rFonts w:hint="eastAsia" w:ascii="宋体" w:hAnsi="宋体" w:cs="宋体"/>
          <w:sz w:val="24"/>
          <w:szCs w:val="24"/>
        </w:rPr>
        <w:t>8、一个项目只能有一个委托代理人，委托代理人需提供法定代表人授权委托书、本人身份证；</w:t>
      </w:r>
    </w:p>
    <w:p w14:paraId="2A239DC9">
      <w:pPr>
        <w:spacing w:line="460" w:lineRule="exact"/>
        <w:ind w:left="420" w:leftChars="200"/>
        <w:rPr>
          <w:rFonts w:ascii="宋体" w:hAnsi="宋体" w:cs="宋体"/>
          <w:sz w:val="24"/>
          <w:szCs w:val="24"/>
        </w:rPr>
      </w:pPr>
      <w:r>
        <w:rPr>
          <w:rFonts w:hint="eastAsia" w:ascii="宋体" w:hAnsi="宋体" w:cs="宋体"/>
          <w:sz w:val="24"/>
          <w:szCs w:val="24"/>
        </w:rPr>
        <w:t>9、本项目的特定资格要求：</w:t>
      </w:r>
    </w:p>
    <w:p w14:paraId="745AEA5A">
      <w:pPr>
        <w:pStyle w:val="21"/>
        <w:spacing w:after="0" w:line="460" w:lineRule="exact"/>
        <w:ind w:firstLine="480"/>
        <w:rPr>
          <w:rFonts w:ascii="宋体" w:hAnsi="宋体" w:cs="宋体"/>
          <w:sz w:val="24"/>
          <w:szCs w:val="24"/>
        </w:rPr>
      </w:pPr>
      <w:r>
        <w:rPr>
          <w:rFonts w:hint="eastAsia" w:ascii="宋体" w:hAnsi="宋体" w:cs="宋体"/>
          <w:sz w:val="24"/>
          <w:szCs w:val="24"/>
        </w:rPr>
        <w:t>1）二、三类医疗器械产品须具有医疗器械注册证，一类医疗器械产品须具有产品备案登记凭证；</w:t>
      </w:r>
    </w:p>
    <w:p w14:paraId="43EE61F9">
      <w:pPr>
        <w:pStyle w:val="21"/>
        <w:spacing w:after="0" w:line="460" w:lineRule="exact"/>
        <w:ind w:firstLine="480"/>
        <w:rPr>
          <w:rFonts w:ascii="宋体" w:hAnsi="宋体" w:cs="宋体"/>
          <w:sz w:val="24"/>
          <w:szCs w:val="24"/>
        </w:rPr>
      </w:pPr>
      <w:r>
        <w:rPr>
          <w:rFonts w:hint="eastAsia" w:ascii="宋体" w:hAnsi="宋体" w:cs="宋体"/>
          <w:sz w:val="24"/>
          <w:szCs w:val="24"/>
        </w:rPr>
        <w:t>2）在中华人民共和国境内生产的二、三类医疗器械产品，须具有医疗器械生产许可证，一类医疗器械产品须具有医疗器械生产备案凭证；</w:t>
      </w:r>
    </w:p>
    <w:p w14:paraId="05C11BB4">
      <w:pPr>
        <w:pStyle w:val="21"/>
        <w:spacing w:after="0" w:line="460" w:lineRule="exact"/>
        <w:ind w:firstLine="480"/>
      </w:pPr>
      <w:r>
        <w:rPr>
          <w:rFonts w:hint="eastAsia" w:ascii="宋体" w:hAnsi="宋体" w:cs="宋体"/>
          <w:sz w:val="24"/>
          <w:szCs w:val="24"/>
        </w:rPr>
        <w:t>3）经营三类医疗器械的须具有医疗器械经营企业许可证，二类医疗器械须具有医疗器械经营企业备案登记凭证；</w:t>
      </w:r>
    </w:p>
    <w:p w14:paraId="5A8F9A04">
      <w:pPr>
        <w:spacing w:line="460" w:lineRule="exact"/>
        <w:ind w:left="482" w:hanging="482" w:hangingChars="200"/>
        <w:outlineLvl w:val="1"/>
        <w:rPr>
          <w:rFonts w:ascii="宋体" w:hAnsi="宋体" w:cs="宋体"/>
          <w:b/>
          <w:bCs/>
          <w:sz w:val="24"/>
          <w:szCs w:val="24"/>
        </w:rPr>
      </w:pPr>
      <w:bookmarkStart w:id="18" w:name="_Toc179442068"/>
      <w:r>
        <w:rPr>
          <w:rFonts w:hint="eastAsia" w:ascii="宋体" w:hAnsi="宋体" w:cs="宋体"/>
          <w:b/>
          <w:bCs/>
          <w:sz w:val="24"/>
          <w:szCs w:val="24"/>
        </w:rPr>
        <w:t>三、获取</w:t>
      </w:r>
      <w:bookmarkEnd w:id="14"/>
      <w:bookmarkEnd w:id="15"/>
      <w:bookmarkEnd w:id="16"/>
      <w:bookmarkEnd w:id="17"/>
      <w:r>
        <w:rPr>
          <w:rFonts w:hint="eastAsia" w:ascii="宋体" w:hAnsi="宋体" w:cs="宋体"/>
          <w:b/>
          <w:bCs/>
          <w:sz w:val="24"/>
          <w:szCs w:val="24"/>
        </w:rPr>
        <w:t>谈判文件</w:t>
      </w:r>
      <w:bookmarkEnd w:id="18"/>
    </w:p>
    <w:p w14:paraId="6714C5EF">
      <w:pPr>
        <w:spacing w:line="460" w:lineRule="exact"/>
        <w:ind w:firstLine="480" w:firstLineChars="200"/>
        <w:rPr>
          <w:rFonts w:ascii="宋体" w:hAnsi="宋体" w:cs="宋体"/>
          <w:sz w:val="24"/>
          <w:szCs w:val="24"/>
        </w:rPr>
      </w:pPr>
      <w:bookmarkStart w:id="19" w:name="_Toc28359082"/>
      <w:bookmarkStart w:id="20" w:name="_Toc28359005"/>
      <w:bookmarkStart w:id="21" w:name="_Toc35393793"/>
      <w:bookmarkStart w:id="22" w:name="_Toc35393624"/>
      <w:bookmarkStart w:id="23" w:name="_Toc20720"/>
      <w:r>
        <w:rPr>
          <w:rFonts w:hint="eastAsia" w:ascii="宋体" w:hAnsi="宋体" w:cs="宋体"/>
          <w:sz w:val="24"/>
          <w:szCs w:val="24"/>
        </w:rPr>
        <w:t>时间：2024年</w:t>
      </w:r>
      <w:r>
        <w:rPr>
          <w:rFonts w:ascii="宋体" w:hAnsi="宋体" w:cs="宋体"/>
          <w:sz w:val="24"/>
          <w:szCs w:val="24"/>
        </w:rPr>
        <w:t>10</w:t>
      </w:r>
      <w:r>
        <w:rPr>
          <w:rFonts w:hint="eastAsia" w:ascii="宋体" w:hAnsi="宋体" w:cs="宋体"/>
          <w:sz w:val="24"/>
          <w:szCs w:val="24"/>
        </w:rPr>
        <w:t>月</w:t>
      </w:r>
      <w:r>
        <w:rPr>
          <w:rFonts w:hint="eastAsia" w:ascii="宋体" w:hAnsi="宋体" w:cs="宋体"/>
          <w:sz w:val="24"/>
          <w:szCs w:val="24"/>
          <w:lang w:val="en-US" w:eastAsia="zh-CN"/>
        </w:rPr>
        <w:t>16</w:t>
      </w:r>
      <w:r>
        <w:rPr>
          <w:rFonts w:hint="eastAsia" w:ascii="宋体" w:hAnsi="宋体" w:cs="宋体"/>
          <w:sz w:val="24"/>
          <w:szCs w:val="24"/>
        </w:rPr>
        <w:t>日至2024年</w:t>
      </w:r>
      <w:r>
        <w:rPr>
          <w:rFonts w:ascii="宋体" w:hAnsi="宋体" w:cs="宋体"/>
          <w:sz w:val="24"/>
          <w:szCs w:val="24"/>
        </w:rPr>
        <w:t>10</w:t>
      </w:r>
      <w:r>
        <w:rPr>
          <w:rFonts w:hint="eastAsia" w:ascii="宋体" w:hAnsi="宋体" w:cs="宋体"/>
          <w:sz w:val="24"/>
          <w:szCs w:val="24"/>
        </w:rPr>
        <w:t>月</w:t>
      </w:r>
      <w:r>
        <w:rPr>
          <w:rFonts w:hint="eastAsia" w:ascii="宋体" w:hAnsi="宋体" w:cs="宋体"/>
          <w:sz w:val="24"/>
          <w:szCs w:val="24"/>
          <w:lang w:val="en-US" w:eastAsia="zh-CN"/>
        </w:rPr>
        <w:t>24</w:t>
      </w:r>
      <w:r>
        <w:rPr>
          <w:rFonts w:hint="eastAsia" w:ascii="宋体" w:hAnsi="宋体" w:cs="宋体"/>
          <w:sz w:val="24"/>
          <w:szCs w:val="24"/>
        </w:rPr>
        <w:t>日</w:t>
      </w:r>
    </w:p>
    <w:p w14:paraId="2355DBE8">
      <w:pPr>
        <w:spacing w:line="460" w:lineRule="exact"/>
        <w:ind w:firstLine="480" w:firstLineChars="200"/>
        <w:rPr>
          <w:rFonts w:ascii="宋体" w:hAnsi="宋体" w:cs="宋体"/>
          <w:sz w:val="24"/>
          <w:szCs w:val="24"/>
        </w:rPr>
      </w:pPr>
      <w:r>
        <w:rPr>
          <w:rFonts w:hint="eastAsia" w:ascii="宋体" w:hAnsi="宋体" w:cs="宋体"/>
          <w:sz w:val="24"/>
          <w:szCs w:val="24"/>
        </w:rPr>
        <w:t>地点：抚州市第一人民医院网站（http:/</w:t>
      </w:r>
      <w:bookmarkStart w:id="94" w:name="_GoBack"/>
      <w:bookmarkEnd w:id="94"/>
      <w:r>
        <w:rPr>
          <w:rFonts w:hint="eastAsia" w:ascii="宋体" w:hAnsi="宋体" w:cs="宋体"/>
          <w:sz w:val="24"/>
          <w:szCs w:val="24"/>
        </w:rPr>
        <w:t>/www.fzdyyy.com/index.html）</w:t>
      </w:r>
    </w:p>
    <w:p w14:paraId="21C40F41">
      <w:pPr>
        <w:spacing w:line="460" w:lineRule="exact"/>
        <w:ind w:firstLine="480" w:firstLineChars="200"/>
        <w:rPr>
          <w:rFonts w:ascii="宋体" w:hAnsi="宋体" w:cs="宋体"/>
          <w:sz w:val="24"/>
          <w:szCs w:val="24"/>
        </w:rPr>
      </w:pPr>
      <w:r>
        <w:rPr>
          <w:rFonts w:hint="eastAsia" w:ascii="宋体" w:hAnsi="宋体" w:cs="宋体"/>
          <w:sz w:val="24"/>
          <w:szCs w:val="24"/>
        </w:rPr>
        <w:t>方式：自行下载获取谈判文件</w:t>
      </w:r>
    </w:p>
    <w:p w14:paraId="6717A61A">
      <w:pPr>
        <w:spacing w:line="460" w:lineRule="exact"/>
        <w:ind w:firstLine="480" w:firstLineChars="200"/>
        <w:rPr>
          <w:rFonts w:ascii="宋体" w:hAnsi="宋体" w:cs="宋体"/>
          <w:sz w:val="24"/>
          <w:szCs w:val="24"/>
        </w:rPr>
      </w:pPr>
      <w:r>
        <w:rPr>
          <w:rFonts w:hint="eastAsia" w:ascii="宋体" w:hAnsi="宋体" w:cs="宋体"/>
          <w:sz w:val="24"/>
          <w:szCs w:val="24"/>
        </w:rPr>
        <w:t>售价：0元人民币</w:t>
      </w:r>
    </w:p>
    <w:p w14:paraId="7515A8CD">
      <w:pPr>
        <w:pStyle w:val="2"/>
        <w:spacing w:before="0" w:after="0" w:line="460" w:lineRule="exact"/>
        <w:rPr>
          <w:rFonts w:ascii="宋体" w:hAnsi="宋体" w:eastAsia="宋体" w:cs="宋体"/>
          <w:bCs w:val="0"/>
          <w:sz w:val="24"/>
          <w:szCs w:val="24"/>
        </w:rPr>
      </w:pPr>
      <w:bookmarkStart w:id="24" w:name="_Toc179442069"/>
      <w:r>
        <w:rPr>
          <w:rFonts w:hint="eastAsia" w:ascii="宋体" w:hAnsi="宋体" w:eastAsia="宋体" w:cs="宋体"/>
          <w:bCs w:val="0"/>
          <w:sz w:val="24"/>
          <w:szCs w:val="24"/>
        </w:rPr>
        <w:t>四、提交响应文件</w:t>
      </w:r>
      <w:bookmarkEnd w:id="19"/>
      <w:bookmarkEnd w:id="20"/>
      <w:r>
        <w:rPr>
          <w:rFonts w:hint="eastAsia" w:ascii="宋体" w:hAnsi="宋体" w:eastAsia="宋体" w:cs="宋体"/>
          <w:bCs w:val="0"/>
          <w:sz w:val="24"/>
          <w:szCs w:val="24"/>
        </w:rPr>
        <w:t>截止时间和地点</w:t>
      </w:r>
      <w:bookmarkEnd w:id="21"/>
      <w:bookmarkEnd w:id="22"/>
      <w:bookmarkEnd w:id="23"/>
      <w:bookmarkEnd w:id="24"/>
    </w:p>
    <w:p w14:paraId="405C2A4B">
      <w:pPr>
        <w:spacing w:line="460" w:lineRule="exact"/>
        <w:ind w:left="420" w:leftChars="200"/>
        <w:rPr>
          <w:rFonts w:ascii="宋体" w:hAnsi="宋体" w:cs="宋体"/>
          <w:bCs/>
          <w:sz w:val="24"/>
          <w:szCs w:val="24"/>
        </w:rPr>
      </w:pPr>
      <w:r>
        <w:rPr>
          <w:rFonts w:hint="eastAsia" w:ascii="宋体" w:hAnsi="宋体" w:cs="宋体"/>
          <w:bCs/>
          <w:sz w:val="24"/>
          <w:szCs w:val="24"/>
        </w:rPr>
        <w:t>截止时间：2024年</w:t>
      </w:r>
      <w:r>
        <w:rPr>
          <w:rFonts w:ascii="宋体" w:hAnsi="宋体" w:cs="宋体"/>
          <w:bCs/>
          <w:sz w:val="24"/>
          <w:szCs w:val="24"/>
        </w:rPr>
        <w:t>10</w:t>
      </w:r>
      <w:r>
        <w:rPr>
          <w:rFonts w:hint="eastAsia" w:ascii="宋体" w:hAnsi="宋体" w:cs="宋体"/>
          <w:bCs/>
          <w:sz w:val="24"/>
          <w:szCs w:val="24"/>
        </w:rPr>
        <w:t>月</w:t>
      </w:r>
      <w:r>
        <w:rPr>
          <w:rFonts w:hint="eastAsia" w:ascii="宋体" w:hAnsi="宋体" w:cs="宋体"/>
          <w:bCs/>
          <w:sz w:val="24"/>
          <w:szCs w:val="24"/>
          <w:lang w:val="en-US" w:eastAsia="zh-CN"/>
        </w:rPr>
        <w:t>25</w:t>
      </w:r>
      <w:r>
        <w:rPr>
          <w:rFonts w:hint="eastAsia" w:ascii="宋体" w:hAnsi="宋体" w:cs="宋体"/>
          <w:bCs/>
          <w:sz w:val="24"/>
          <w:szCs w:val="24"/>
        </w:rPr>
        <w:t>日9:30时（北京时间）</w:t>
      </w:r>
    </w:p>
    <w:p w14:paraId="642D6965">
      <w:pPr>
        <w:spacing w:line="460" w:lineRule="exact"/>
        <w:ind w:left="420" w:leftChars="200"/>
        <w:rPr>
          <w:rFonts w:ascii="宋体" w:hAnsi="宋体" w:cs="宋体"/>
          <w:bCs/>
          <w:sz w:val="24"/>
          <w:szCs w:val="24"/>
        </w:rPr>
      </w:pPr>
      <w:bookmarkStart w:id="25" w:name="_Toc35393625"/>
      <w:bookmarkStart w:id="26" w:name="_Toc35393794"/>
      <w:bookmarkStart w:id="27" w:name="_Toc28359007"/>
      <w:bookmarkStart w:id="28" w:name="_Toc12960"/>
      <w:bookmarkStart w:id="29" w:name="_Toc28359084"/>
      <w:r>
        <w:rPr>
          <w:rFonts w:hint="eastAsia" w:ascii="宋体" w:hAnsi="宋体" w:cs="宋体"/>
          <w:bCs/>
          <w:sz w:val="24"/>
          <w:szCs w:val="24"/>
        </w:rPr>
        <w:t>地点：江西省抚州市赣东大道中阳广场2号楼9-3室（开标厅）</w:t>
      </w:r>
    </w:p>
    <w:p w14:paraId="0A0814AF">
      <w:pPr>
        <w:pStyle w:val="2"/>
        <w:spacing w:before="0" w:after="0" w:line="460" w:lineRule="exact"/>
        <w:rPr>
          <w:rFonts w:ascii="宋体" w:hAnsi="宋体" w:eastAsia="宋体" w:cs="宋体"/>
          <w:bCs w:val="0"/>
          <w:sz w:val="24"/>
          <w:szCs w:val="24"/>
        </w:rPr>
      </w:pPr>
      <w:bookmarkStart w:id="30" w:name="_Toc179442070"/>
      <w:r>
        <w:rPr>
          <w:rFonts w:hint="eastAsia" w:ascii="宋体" w:hAnsi="宋体" w:eastAsia="宋体" w:cs="宋体"/>
          <w:bCs w:val="0"/>
          <w:sz w:val="24"/>
          <w:szCs w:val="24"/>
        </w:rPr>
        <w:t>五、公告期限</w:t>
      </w:r>
      <w:bookmarkEnd w:id="25"/>
      <w:bookmarkEnd w:id="26"/>
      <w:bookmarkEnd w:id="27"/>
      <w:bookmarkEnd w:id="28"/>
      <w:bookmarkEnd w:id="29"/>
      <w:bookmarkEnd w:id="30"/>
    </w:p>
    <w:p w14:paraId="1D22E66D">
      <w:pPr>
        <w:spacing w:line="46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w:t>
      </w:r>
      <w:r>
        <w:rPr>
          <w:rFonts w:hint="eastAsia" w:ascii="宋体" w:hAnsi="宋体" w:cs="宋体"/>
          <w:kern w:val="0"/>
          <w:sz w:val="24"/>
          <w:szCs w:val="24"/>
          <w:u w:val="single"/>
        </w:rPr>
        <w:t>3</w:t>
      </w:r>
      <w:r>
        <w:rPr>
          <w:rFonts w:hint="eastAsia" w:ascii="宋体" w:hAnsi="宋体" w:cs="宋体"/>
          <w:kern w:val="0"/>
          <w:sz w:val="24"/>
          <w:szCs w:val="24"/>
        </w:rPr>
        <w:t>个工作日。</w:t>
      </w:r>
    </w:p>
    <w:p w14:paraId="58AEB48A">
      <w:pPr>
        <w:pStyle w:val="2"/>
        <w:spacing w:before="0" w:after="0" w:line="460" w:lineRule="exact"/>
        <w:rPr>
          <w:rFonts w:ascii="宋体" w:hAnsi="宋体" w:eastAsia="宋体" w:cs="宋体"/>
          <w:bCs w:val="0"/>
          <w:sz w:val="24"/>
          <w:szCs w:val="24"/>
        </w:rPr>
      </w:pPr>
      <w:bookmarkStart w:id="31" w:name="_Toc35393627"/>
      <w:bookmarkStart w:id="32" w:name="_Toc28359085"/>
      <w:bookmarkStart w:id="33" w:name="_Toc28359008"/>
      <w:bookmarkStart w:id="34" w:name="_Toc35393796"/>
      <w:bookmarkStart w:id="35" w:name="_Toc25456"/>
      <w:bookmarkStart w:id="36" w:name="_Toc179442071"/>
      <w:r>
        <w:rPr>
          <w:rFonts w:hint="eastAsia" w:ascii="宋体" w:hAnsi="宋体" w:eastAsia="宋体" w:cs="宋体"/>
          <w:bCs w:val="0"/>
          <w:sz w:val="24"/>
          <w:szCs w:val="24"/>
        </w:rPr>
        <w:t>六、</w:t>
      </w:r>
      <w:bookmarkEnd w:id="31"/>
      <w:bookmarkEnd w:id="32"/>
      <w:bookmarkEnd w:id="33"/>
      <w:bookmarkEnd w:id="34"/>
      <w:bookmarkEnd w:id="35"/>
      <w:r>
        <w:rPr>
          <w:rFonts w:hint="eastAsia" w:ascii="宋体" w:hAnsi="宋体" w:eastAsia="宋体" w:cs="宋体"/>
          <w:bCs w:val="0"/>
          <w:sz w:val="24"/>
          <w:szCs w:val="24"/>
        </w:rPr>
        <w:t>对本次招标提出询问，请按以下方式联系。</w:t>
      </w:r>
      <w:bookmarkEnd w:id="36"/>
    </w:p>
    <w:p w14:paraId="42A9CF1E">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1.采购人信息</w:t>
      </w:r>
    </w:p>
    <w:p w14:paraId="34EB013F">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名 称：抚州市第一人民医院</w:t>
      </w:r>
    </w:p>
    <w:p w14:paraId="50051ADE">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地 址：江西省抚州市临川区迎宾大道1099号</w:t>
      </w:r>
    </w:p>
    <w:p w14:paraId="21B00E9E">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联系人：朱女士</w:t>
      </w:r>
    </w:p>
    <w:p w14:paraId="3A4D02D4">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13707044954</w:t>
      </w:r>
    </w:p>
    <w:p w14:paraId="7B845633">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2.采购代理机构信息</w:t>
      </w:r>
    </w:p>
    <w:p w14:paraId="23836959">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名 称：江西省机电设备招标有限公司</w:t>
      </w:r>
    </w:p>
    <w:p w14:paraId="55411C4E">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地 址：江西省抚州市赣东大道2088号中阳广场2号楼9楼9-3室</w:t>
      </w:r>
    </w:p>
    <w:p w14:paraId="251DA253">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项目联系人：胡蔚</w:t>
      </w:r>
    </w:p>
    <w:p w14:paraId="4A2DFABA">
      <w:pPr>
        <w:widowControl/>
        <w:spacing w:line="460" w:lineRule="exact"/>
        <w:ind w:firstLine="240" w:firstLineChars="100"/>
        <w:jc w:val="left"/>
        <w:rPr>
          <w:rFonts w:ascii="宋体" w:hAnsi="宋体" w:cs="宋体"/>
          <w:sz w:val="24"/>
          <w:szCs w:val="24"/>
        </w:rPr>
      </w:pPr>
      <w:r>
        <w:rPr>
          <w:rFonts w:hint="eastAsia" w:ascii="宋体" w:hAnsi="宋体" w:cs="宋体"/>
          <w:sz w:val="24"/>
          <w:szCs w:val="24"/>
        </w:rPr>
        <w:t>电 话：0794-8335930</w:t>
      </w:r>
    </w:p>
    <w:p w14:paraId="4DF97D0C">
      <w:pPr>
        <w:spacing w:line="460" w:lineRule="exact"/>
        <w:ind w:firstLine="240" w:firstLineChars="100"/>
        <w:rPr>
          <w:rFonts w:hAnsi="宋体" w:cs="宋体"/>
          <w:b/>
          <w:bCs/>
          <w:sz w:val="32"/>
        </w:rPr>
      </w:pPr>
      <w:r>
        <w:rPr>
          <w:rFonts w:hint="eastAsia" w:ascii="宋体" w:hAnsi="宋体" w:cs="宋体"/>
          <w:sz w:val="24"/>
          <w:szCs w:val="24"/>
        </w:rPr>
        <w:t>电子函件：jzfz@jxzxtz.com</w:t>
      </w:r>
      <w:r>
        <w:rPr>
          <w:rFonts w:hint="eastAsia" w:hAnsi="宋体" w:cs="宋体"/>
          <w:b/>
          <w:bCs/>
          <w:sz w:val="32"/>
        </w:rPr>
        <w:br w:type="page"/>
      </w:r>
    </w:p>
    <w:p w14:paraId="7BF3E934">
      <w:pPr>
        <w:pStyle w:val="3"/>
        <w:jc w:val="center"/>
        <w:rPr>
          <w:rFonts w:hAnsi="宋体" w:cs="宋体"/>
          <w:b/>
          <w:bCs/>
          <w:sz w:val="32"/>
        </w:rPr>
      </w:pPr>
      <w:bookmarkStart w:id="37" w:name="_Toc179442072"/>
      <w:r>
        <w:rPr>
          <w:rFonts w:hint="eastAsia" w:hAnsi="宋体" w:cs="宋体"/>
          <w:b/>
          <w:bCs/>
          <w:sz w:val="32"/>
        </w:rPr>
        <w:t>第二章 供应商须知</w:t>
      </w:r>
      <w:bookmarkEnd w:id="37"/>
    </w:p>
    <w:p w14:paraId="44B65FBE">
      <w:pPr>
        <w:pStyle w:val="2"/>
        <w:numPr>
          <w:ilvl w:val="0"/>
          <w:numId w:val="1"/>
        </w:numPr>
        <w:spacing w:before="0" w:after="0" w:line="240" w:lineRule="auto"/>
        <w:rPr>
          <w:rFonts w:ascii="宋体" w:hAnsi="宋体" w:eastAsia="宋体" w:cs="宋体"/>
          <w:sz w:val="28"/>
          <w:szCs w:val="28"/>
        </w:rPr>
      </w:pPr>
      <w:bookmarkStart w:id="38" w:name="_Toc220257383"/>
      <w:bookmarkStart w:id="39" w:name="_Toc221335709"/>
      <w:bookmarkStart w:id="40" w:name="_Toc220403898"/>
      <w:bookmarkStart w:id="41" w:name="_Toc179442073"/>
      <w:r>
        <w:rPr>
          <w:rFonts w:hint="eastAsia" w:ascii="宋体" w:hAnsi="宋体" w:eastAsia="宋体" w:cs="宋体"/>
          <w:sz w:val="28"/>
          <w:szCs w:val="28"/>
        </w:rPr>
        <w:t>供应商须知前附表</w:t>
      </w:r>
      <w:bookmarkEnd w:id="38"/>
      <w:bookmarkEnd w:id="39"/>
      <w:bookmarkEnd w:id="40"/>
      <w:bookmarkEnd w:id="41"/>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330"/>
        <w:gridCol w:w="2204"/>
        <w:gridCol w:w="2519"/>
        <w:gridCol w:w="2985"/>
      </w:tblGrid>
      <w:tr w14:paraId="0099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43" w:type="pct"/>
            <w:vAlign w:val="center"/>
          </w:tcPr>
          <w:p w14:paraId="0FF5E951">
            <w:pPr>
              <w:spacing w:line="360" w:lineRule="auto"/>
              <w:ind w:left="105" w:leftChars="50" w:right="105" w:rightChars="50"/>
              <w:jc w:val="center"/>
              <w:rPr>
                <w:rFonts w:ascii="宋体" w:hAnsi="宋体" w:cs="宋体"/>
                <w:b/>
                <w:bCs/>
                <w:sz w:val="24"/>
                <w:szCs w:val="24"/>
              </w:rPr>
            </w:pPr>
            <w:r>
              <w:rPr>
                <w:rFonts w:hint="eastAsia" w:ascii="宋体" w:hAnsi="宋体" w:cs="宋体"/>
                <w:b/>
                <w:bCs/>
                <w:sz w:val="24"/>
                <w:szCs w:val="24"/>
              </w:rPr>
              <w:t>序号</w:t>
            </w:r>
          </w:p>
        </w:tc>
        <w:tc>
          <w:tcPr>
            <w:tcW w:w="656" w:type="pct"/>
            <w:vAlign w:val="center"/>
          </w:tcPr>
          <w:p w14:paraId="2219D84E">
            <w:pPr>
              <w:spacing w:line="360" w:lineRule="auto"/>
              <w:ind w:left="105" w:leftChars="50" w:right="105" w:rightChars="50"/>
              <w:jc w:val="center"/>
              <w:rPr>
                <w:rFonts w:ascii="宋体" w:hAnsi="宋体" w:cs="宋体"/>
                <w:b/>
                <w:bCs/>
                <w:sz w:val="24"/>
                <w:szCs w:val="24"/>
              </w:rPr>
            </w:pPr>
            <w:r>
              <w:rPr>
                <w:rFonts w:hint="eastAsia" w:ascii="宋体" w:hAnsi="宋体" w:cs="宋体"/>
                <w:b/>
                <w:bCs/>
                <w:sz w:val="24"/>
                <w:szCs w:val="24"/>
              </w:rPr>
              <w:t>条款号</w:t>
            </w:r>
          </w:p>
        </w:tc>
        <w:tc>
          <w:tcPr>
            <w:tcW w:w="3801" w:type="pct"/>
            <w:gridSpan w:val="3"/>
            <w:vAlign w:val="center"/>
          </w:tcPr>
          <w:p w14:paraId="3CA84BD9">
            <w:pPr>
              <w:spacing w:line="360" w:lineRule="auto"/>
              <w:ind w:left="105" w:leftChars="50" w:right="105" w:rightChars="50"/>
              <w:jc w:val="center"/>
              <w:rPr>
                <w:rFonts w:ascii="宋体" w:hAnsi="宋体" w:cs="宋体"/>
                <w:b/>
                <w:bCs/>
                <w:sz w:val="24"/>
                <w:szCs w:val="24"/>
              </w:rPr>
            </w:pPr>
            <w:r>
              <w:rPr>
                <w:rFonts w:hint="eastAsia" w:ascii="宋体" w:hAnsi="宋体" w:cs="宋体"/>
                <w:b/>
                <w:bCs/>
                <w:sz w:val="24"/>
                <w:szCs w:val="24"/>
              </w:rPr>
              <w:t>内容</w:t>
            </w:r>
          </w:p>
        </w:tc>
      </w:tr>
      <w:tr w14:paraId="31C7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543" w:type="pct"/>
            <w:vAlign w:val="center"/>
          </w:tcPr>
          <w:p w14:paraId="4D0D97E9">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w:t>
            </w:r>
          </w:p>
        </w:tc>
        <w:tc>
          <w:tcPr>
            <w:tcW w:w="656" w:type="pct"/>
            <w:vAlign w:val="center"/>
          </w:tcPr>
          <w:p w14:paraId="1F7C5AC4">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w:t>
            </w:r>
          </w:p>
        </w:tc>
        <w:tc>
          <w:tcPr>
            <w:tcW w:w="3801" w:type="pct"/>
            <w:gridSpan w:val="3"/>
            <w:vAlign w:val="center"/>
          </w:tcPr>
          <w:p w14:paraId="5B6D7481">
            <w:pPr>
              <w:spacing w:line="360" w:lineRule="auto"/>
              <w:ind w:left="105" w:leftChars="50" w:right="105" w:rightChars="50"/>
              <w:rPr>
                <w:rFonts w:ascii="宋体" w:hAnsi="宋体" w:cs="宋体"/>
                <w:sz w:val="24"/>
                <w:szCs w:val="24"/>
              </w:rPr>
            </w:pPr>
            <w:r>
              <w:rPr>
                <w:rFonts w:hint="eastAsia" w:ascii="宋体" w:hAnsi="宋体" w:cs="宋体"/>
                <w:sz w:val="24"/>
                <w:szCs w:val="24"/>
              </w:rPr>
              <w:t>项目名称及项目编号：详见“第一章 谈判邀请”</w:t>
            </w:r>
          </w:p>
        </w:tc>
      </w:tr>
      <w:tr w14:paraId="0BDC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3" w:type="pct"/>
            <w:vAlign w:val="center"/>
          </w:tcPr>
          <w:p w14:paraId="262720FD">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w:t>
            </w:r>
          </w:p>
        </w:tc>
        <w:tc>
          <w:tcPr>
            <w:tcW w:w="656" w:type="pct"/>
            <w:vAlign w:val="center"/>
          </w:tcPr>
          <w:p w14:paraId="50C93F59">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2.1</w:t>
            </w:r>
          </w:p>
        </w:tc>
        <w:tc>
          <w:tcPr>
            <w:tcW w:w="3801" w:type="pct"/>
            <w:gridSpan w:val="3"/>
            <w:vAlign w:val="center"/>
          </w:tcPr>
          <w:p w14:paraId="09463F63">
            <w:pPr>
              <w:spacing w:line="360" w:lineRule="auto"/>
              <w:ind w:left="105" w:leftChars="50" w:right="105" w:rightChars="50"/>
              <w:rPr>
                <w:rFonts w:ascii="宋体" w:hAnsi="宋体" w:cs="宋体"/>
                <w:sz w:val="24"/>
                <w:szCs w:val="24"/>
              </w:rPr>
            </w:pPr>
            <w:r>
              <w:rPr>
                <w:rFonts w:hint="eastAsia" w:ascii="宋体" w:hAnsi="宋体" w:cs="宋体"/>
                <w:sz w:val="24"/>
                <w:szCs w:val="24"/>
              </w:rPr>
              <w:t>采购人名称：详见“第一章  谈判邀请”</w:t>
            </w:r>
          </w:p>
        </w:tc>
      </w:tr>
      <w:tr w14:paraId="7691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43" w:type="pct"/>
            <w:vAlign w:val="center"/>
          </w:tcPr>
          <w:p w14:paraId="56EC3F1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w:t>
            </w:r>
          </w:p>
        </w:tc>
        <w:tc>
          <w:tcPr>
            <w:tcW w:w="656" w:type="pct"/>
            <w:vAlign w:val="center"/>
          </w:tcPr>
          <w:p w14:paraId="2EAA7E9D">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2.2</w:t>
            </w:r>
          </w:p>
        </w:tc>
        <w:tc>
          <w:tcPr>
            <w:tcW w:w="3801" w:type="pct"/>
            <w:gridSpan w:val="3"/>
            <w:vAlign w:val="center"/>
          </w:tcPr>
          <w:p w14:paraId="6E8AAD77">
            <w:pPr>
              <w:spacing w:line="360" w:lineRule="auto"/>
              <w:ind w:left="105" w:leftChars="50" w:right="105" w:rightChars="50"/>
              <w:rPr>
                <w:rFonts w:ascii="宋体" w:hAnsi="宋体" w:cs="宋体"/>
                <w:sz w:val="24"/>
                <w:szCs w:val="24"/>
              </w:rPr>
            </w:pPr>
            <w:r>
              <w:rPr>
                <w:rFonts w:hint="eastAsia" w:ascii="宋体" w:hAnsi="宋体" w:cs="宋体"/>
                <w:sz w:val="24"/>
                <w:szCs w:val="24"/>
              </w:rPr>
              <w:t>采购代理机构名称：详见“第一章  谈判邀请”</w:t>
            </w:r>
          </w:p>
        </w:tc>
      </w:tr>
      <w:tr w14:paraId="1CDD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543" w:type="pct"/>
            <w:vAlign w:val="center"/>
          </w:tcPr>
          <w:p w14:paraId="5C18709E">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4</w:t>
            </w:r>
          </w:p>
        </w:tc>
        <w:tc>
          <w:tcPr>
            <w:tcW w:w="656" w:type="pct"/>
            <w:vAlign w:val="center"/>
          </w:tcPr>
          <w:p w14:paraId="7D1D1788">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3.2.1</w:t>
            </w:r>
          </w:p>
        </w:tc>
        <w:tc>
          <w:tcPr>
            <w:tcW w:w="3801" w:type="pct"/>
            <w:gridSpan w:val="3"/>
            <w:vAlign w:val="center"/>
          </w:tcPr>
          <w:p w14:paraId="231674C3">
            <w:pPr>
              <w:spacing w:line="360" w:lineRule="auto"/>
              <w:ind w:left="105" w:leftChars="50" w:right="105" w:rightChars="50"/>
              <w:rPr>
                <w:sz w:val="24"/>
                <w:szCs w:val="24"/>
              </w:rPr>
            </w:pPr>
            <w:r>
              <w:rPr>
                <w:rFonts w:hint="eastAsia"/>
                <w:sz w:val="24"/>
                <w:szCs w:val="24"/>
              </w:rPr>
              <w:t>本项目是否接受联合体参加谈判：详见“第一章  谈判邀请”</w:t>
            </w:r>
          </w:p>
        </w:tc>
      </w:tr>
      <w:tr w14:paraId="70E4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3" w:type="pct"/>
            <w:vAlign w:val="center"/>
          </w:tcPr>
          <w:p w14:paraId="04C4249C">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5</w:t>
            </w:r>
          </w:p>
        </w:tc>
        <w:tc>
          <w:tcPr>
            <w:tcW w:w="656" w:type="pct"/>
            <w:vAlign w:val="center"/>
          </w:tcPr>
          <w:p w14:paraId="7CFE0B4E">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8</w:t>
            </w:r>
          </w:p>
        </w:tc>
        <w:tc>
          <w:tcPr>
            <w:tcW w:w="3801" w:type="pct"/>
            <w:gridSpan w:val="3"/>
            <w:vAlign w:val="center"/>
          </w:tcPr>
          <w:p w14:paraId="05C0DB80">
            <w:pPr>
              <w:spacing w:line="360" w:lineRule="auto"/>
              <w:ind w:left="105" w:leftChars="50" w:right="105" w:rightChars="50"/>
              <w:rPr>
                <w:rFonts w:ascii="宋体" w:hAnsi="宋体" w:cs="宋体"/>
                <w:b/>
                <w:sz w:val="24"/>
                <w:szCs w:val="24"/>
              </w:rPr>
            </w:pPr>
            <w:r>
              <w:rPr>
                <w:rFonts w:hint="eastAsia" w:ascii="宋体" w:hAnsi="宋体" w:cs="宋体"/>
                <w:b/>
                <w:sz w:val="24"/>
                <w:szCs w:val="24"/>
              </w:rPr>
              <w:t>供应商应当提交的资格、资信证明文件</w:t>
            </w:r>
          </w:p>
        </w:tc>
      </w:tr>
      <w:tr w14:paraId="2523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543" w:type="pct"/>
            <w:vAlign w:val="center"/>
          </w:tcPr>
          <w:p w14:paraId="4C9F593A">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6</w:t>
            </w:r>
          </w:p>
        </w:tc>
        <w:tc>
          <w:tcPr>
            <w:tcW w:w="656" w:type="pct"/>
            <w:vAlign w:val="center"/>
          </w:tcPr>
          <w:p w14:paraId="3C06B3F8">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15</w:t>
            </w:r>
          </w:p>
        </w:tc>
        <w:tc>
          <w:tcPr>
            <w:tcW w:w="3801" w:type="pct"/>
            <w:gridSpan w:val="3"/>
            <w:vAlign w:val="center"/>
          </w:tcPr>
          <w:p w14:paraId="1DF5E34D">
            <w:pPr>
              <w:spacing w:line="360" w:lineRule="auto"/>
              <w:ind w:left="105" w:leftChars="50" w:right="105" w:rightChars="50"/>
              <w:rPr>
                <w:rFonts w:ascii="宋体" w:hAnsi="宋体" w:cs="宋体"/>
                <w:sz w:val="24"/>
                <w:szCs w:val="24"/>
              </w:rPr>
            </w:pPr>
            <w:r>
              <w:rPr>
                <w:rFonts w:hint="eastAsia" w:ascii="宋体" w:hAnsi="宋体" w:cs="宋体"/>
                <w:sz w:val="24"/>
                <w:szCs w:val="24"/>
              </w:rPr>
              <w:t>谈判保证金：无需</w:t>
            </w:r>
          </w:p>
        </w:tc>
      </w:tr>
      <w:tr w14:paraId="4137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3" w:type="pct"/>
            <w:vAlign w:val="center"/>
          </w:tcPr>
          <w:p w14:paraId="7B0F3CB1">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7</w:t>
            </w:r>
          </w:p>
        </w:tc>
        <w:tc>
          <w:tcPr>
            <w:tcW w:w="656" w:type="pct"/>
            <w:vAlign w:val="center"/>
          </w:tcPr>
          <w:p w14:paraId="1D549ED4">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16</w:t>
            </w:r>
          </w:p>
        </w:tc>
        <w:tc>
          <w:tcPr>
            <w:tcW w:w="3801" w:type="pct"/>
            <w:gridSpan w:val="3"/>
            <w:vAlign w:val="center"/>
          </w:tcPr>
          <w:p w14:paraId="00927626">
            <w:pPr>
              <w:spacing w:line="360" w:lineRule="auto"/>
              <w:ind w:left="105" w:leftChars="50" w:right="105" w:rightChars="50"/>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14:paraId="0873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3" w:type="pct"/>
            <w:vAlign w:val="center"/>
          </w:tcPr>
          <w:p w14:paraId="2A55A024">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8</w:t>
            </w:r>
          </w:p>
        </w:tc>
        <w:tc>
          <w:tcPr>
            <w:tcW w:w="656" w:type="pct"/>
            <w:vAlign w:val="center"/>
          </w:tcPr>
          <w:p w14:paraId="43993713">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18</w:t>
            </w:r>
          </w:p>
        </w:tc>
        <w:tc>
          <w:tcPr>
            <w:tcW w:w="3801" w:type="pct"/>
            <w:gridSpan w:val="3"/>
            <w:vAlign w:val="center"/>
          </w:tcPr>
          <w:p w14:paraId="7D2BF9F9">
            <w:pPr>
              <w:spacing w:line="360" w:lineRule="auto"/>
              <w:ind w:left="105" w:leftChars="50" w:right="105" w:rightChars="50"/>
              <w:rPr>
                <w:rFonts w:ascii="宋体" w:hAnsi="宋体" w:cs="宋体"/>
                <w:sz w:val="24"/>
                <w:szCs w:val="24"/>
              </w:rPr>
            </w:pPr>
            <w:r>
              <w:rPr>
                <w:rFonts w:hint="eastAsia" w:ascii="宋体" w:hAnsi="宋体" w:cs="宋体"/>
                <w:sz w:val="24"/>
                <w:szCs w:val="24"/>
              </w:rPr>
              <w:t>响应文件的份数：正本1份、副本2份</w:t>
            </w:r>
          </w:p>
          <w:p w14:paraId="24A3842A">
            <w:pPr>
              <w:spacing w:line="360" w:lineRule="auto"/>
              <w:ind w:left="105" w:leftChars="50" w:right="105" w:rightChars="50"/>
              <w:rPr>
                <w:rFonts w:ascii="宋体" w:hAnsi="宋体" w:cs="宋体"/>
                <w:sz w:val="24"/>
                <w:szCs w:val="24"/>
              </w:rPr>
            </w:pPr>
            <w:r>
              <w:rPr>
                <w:rFonts w:hint="eastAsia" w:ascii="宋体" w:hAnsi="宋体" w:cs="宋体"/>
                <w:b/>
                <w:bCs/>
                <w:sz w:val="24"/>
                <w:szCs w:val="24"/>
              </w:rPr>
              <w:t>注：响应文件正、副本均须胶装</w:t>
            </w:r>
          </w:p>
        </w:tc>
      </w:tr>
      <w:tr w14:paraId="63D2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3" w:type="pct"/>
            <w:vAlign w:val="center"/>
          </w:tcPr>
          <w:p w14:paraId="3E479081">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9</w:t>
            </w:r>
          </w:p>
        </w:tc>
        <w:tc>
          <w:tcPr>
            <w:tcW w:w="656" w:type="pct"/>
            <w:vAlign w:val="center"/>
          </w:tcPr>
          <w:p w14:paraId="5294D8FB">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19</w:t>
            </w:r>
          </w:p>
        </w:tc>
        <w:tc>
          <w:tcPr>
            <w:tcW w:w="3801" w:type="pct"/>
            <w:gridSpan w:val="3"/>
            <w:vAlign w:val="center"/>
          </w:tcPr>
          <w:p w14:paraId="20BEAEC3">
            <w:pPr>
              <w:spacing w:line="360" w:lineRule="auto"/>
              <w:ind w:left="105" w:leftChars="50" w:right="105" w:rightChars="50"/>
              <w:rPr>
                <w:rFonts w:ascii="宋体" w:hAnsi="宋体" w:cs="宋体"/>
                <w:sz w:val="24"/>
                <w:szCs w:val="24"/>
              </w:rPr>
            </w:pPr>
            <w:r>
              <w:rPr>
                <w:rFonts w:hint="eastAsia" w:ascii="宋体" w:hAnsi="宋体" w:cs="宋体"/>
                <w:sz w:val="24"/>
                <w:szCs w:val="24"/>
              </w:rPr>
              <w:t>响应文件递交截止时间：详见“第一章 谈判邀请”</w:t>
            </w:r>
          </w:p>
          <w:p w14:paraId="421E039B">
            <w:pPr>
              <w:spacing w:line="360" w:lineRule="auto"/>
              <w:ind w:left="105" w:leftChars="50" w:right="105" w:rightChars="50"/>
              <w:rPr>
                <w:rFonts w:ascii="宋体" w:hAnsi="宋体" w:cs="宋体"/>
                <w:sz w:val="24"/>
                <w:szCs w:val="24"/>
              </w:rPr>
            </w:pPr>
            <w:r>
              <w:rPr>
                <w:rFonts w:hint="eastAsia" w:ascii="宋体" w:hAnsi="宋体" w:cs="宋体"/>
                <w:sz w:val="24"/>
                <w:szCs w:val="24"/>
              </w:rPr>
              <w:t>谈判时间：详见“第一章 谈判邀请”</w:t>
            </w:r>
          </w:p>
          <w:p w14:paraId="21E2E1D4">
            <w:pPr>
              <w:spacing w:line="360" w:lineRule="auto"/>
              <w:ind w:left="105" w:leftChars="50" w:right="105" w:rightChars="50"/>
              <w:rPr>
                <w:rFonts w:ascii="宋体" w:hAnsi="宋体" w:cs="宋体"/>
                <w:sz w:val="24"/>
                <w:szCs w:val="24"/>
              </w:rPr>
            </w:pPr>
            <w:r>
              <w:rPr>
                <w:rFonts w:hint="eastAsia" w:ascii="宋体" w:hAnsi="宋体" w:cs="宋体"/>
                <w:sz w:val="24"/>
                <w:szCs w:val="24"/>
              </w:rPr>
              <w:t>谈判地点：详见“第一章 谈判邀请”</w:t>
            </w:r>
          </w:p>
        </w:tc>
      </w:tr>
      <w:tr w14:paraId="1B15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3" w:type="pct"/>
            <w:vAlign w:val="center"/>
          </w:tcPr>
          <w:p w14:paraId="5733E9CE">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10</w:t>
            </w:r>
          </w:p>
        </w:tc>
        <w:tc>
          <w:tcPr>
            <w:tcW w:w="656" w:type="pct"/>
            <w:vAlign w:val="center"/>
          </w:tcPr>
          <w:p w14:paraId="256410C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27</w:t>
            </w:r>
          </w:p>
        </w:tc>
        <w:tc>
          <w:tcPr>
            <w:tcW w:w="3801" w:type="pct"/>
            <w:gridSpan w:val="3"/>
            <w:vAlign w:val="center"/>
          </w:tcPr>
          <w:p w14:paraId="61D947A8">
            <w:pPr>
              <w:spacing w:line="360" w:lineRule="auto"/>
              <w:ind w:left="105" w:leftChars="50" w:right="105" w:rightChars="50" w:firstLine="480" w:firstLineChars="20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14:paraId="576653B4">
            <w:pPr>
              <w:spacing w:line="360" w:lineRule="auto"/>
              <w:ind w:left="105" w:leftChars="50" w:right="105" w:rightChars="50" w:firstLine="480" w:firstLineChars="200"/>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tc>
      </w:tr>
      <w:tr w14:paraId="7123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3" w:type="pct"/>
            <w:vAlign w:val="center"/>
          </w:tcPr>
          <w:p w14:paraId="710BA84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11</w:t>
            </w:r>
          </w:p>
        </w:tc>
        <w:tc>
          <w:tcPr>
            <w:tcW w:w="656" w:type="pct"/>
            <w:vAlign w:val="center"/>
          </w:tcPr>
          <w:p w14:paraId="6AE4B474">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28</w:t>
            </w:r>
          </w:p>
        </w:tc>
        <w:tc>
          <w:tcPr>
            <w:tcW w:w="3801" w:type="pct"/>
            <w:gridSpan w:val="3"/>
            <w:vAlign w:val="center"/>
          </w:tcPr>
          <w:p w14:paraId="5FDAF444">
            <w:pPr>
              <w:adjustRightInd w:val="0"/>
              <w:snapToGrid w:val="0"/>
              <w:spacing w:line="360" w:lineRule="auto"/>
              <w:ind w:left="105" w:leftChars="50" w:right="105" w:rightChars="50" w:firstLine="480" w:firstLineChars="200"/>
              <w:rPr>
                <w:rFonts w:ascii="宋体" w:hAnsi="宋体" w:cs="宋体"/>
                <w:bCs/>
                <w:sz w:val="24"/>
                <w:szCs w:val="24"/>
                <w:lang w:val="en-GB"/>
              </w:rPr>
            </w:pPr>
            <w:r>
              <w:rPr>
                <w:rFonts w:hint="eastAsia" w:ascii="宋体" w:hAnsi="宋体" w:cs="宋体"/>
                <w:bCs/>
                <w:sz w:val="24"/>
                <w:szCs w:val="24"/>
                <w:lang w:val="en-GB"/>
              </w:rPr>
              <w:t>确定成交供应商：采购人从评审报告提出的成交候选人中，根据质量和服务均能满足谈判文件实质性响应要求且最后报价最低的原则确定成交供应商。</w:t>
            </w:r>
          </w:p>
        </w:tc>
      </w:tr>
      <w:tr w14:paraId="54A0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3" w:type="pct"/>
            <w:vAlign w:val="center"/>
          </w:tcPr>
          <w:p w14:paraId="1AC03ED8">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12</w:t>
            </w:r>
          </w:p>
        </w:tc>
        <w:tc>
          <w:tcPr>
            <w:tcW w:w="656" w:type="pct"/>
            <w:vAlign w:val="center"/>
          </w:tcPr>
          <w:p w14:paraId="49133CC1">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31</w:t>
            </w:r>
          </w:p>
        </w:tc>
        <w:tc>
          <w:tcPr>
            <w:tcW w:w="3801" w:type="pct"/>
            <w:gridSpan w:val="3"/>
            <w:vAlign w:val="center"/>
          </w:tcPr>
          <w:p w14:paraId="56D527F0">
            <w:pPr>
              <w:pStyle w:val="11"/>
              <w:spacing w:line="360" w:lineRule="auto"/>
              <w:ind w:left="105" w:leftChars="50" w:right="105" w:rightChars="50"/>
              <w:rPr>
                <w:rFonts w:ascii="宋体" w:hAnsi="宋体" w:cs="宋体"/>
                <w:sz w:val="24"/>
                <w:szCs w:val="24"/>
              </w:rPr>
            </w:pPr>
            <w:r>
              <w:rPr>
                <w:rFonts w:hint="eastAsia" w:ascii="宋体" w:hAnsi="宋体" w:cs="宋体"/>
                <w:sz w:val="24"/>
                <w:szCs w:val="24"/>
              </w:rPr>
              <w:t>31.1履约保证金金额：无</w:t>
            </w:r>
          </w:p>
        </w:tc>
      </w:tr>
      <w:tr w14:paraId="1B03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3" w:type="pct"/>
            <w:vMerge w:val="restart"/>
            <w:vAlign w:val="center"/>
          </w:tcPr>
          <w:p w14:paraId="0DE75A5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13</w:t>
            </w:r>
          </w:p>
        </w:tc>
        <w:tc>
          <w:tcPr>
            <w:tcW w:w="656" w:type="pct"/>
            <w:vMerge w:val="restart"/>
            <w:vAlign w:val="center"/>
          </w:tcPr>
          <w:p w14:paraId="6E2381FB">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35</w:t>
            </w:r>
          </w:p>
        </w:tc>
        <w:tc>
          <w:tcPr>
            <w:tcW w:w="3801" w:type="pct"/>
            <w:gridSpan w:val="3"/>
            <w:vAlign w:val="center"/>
          </w:tcPr>
          <w:p w14:paraId="33E66A4F">
            <w:pPr>
              <w:spacing w:line="360" w:lineRule="auto"/>
              <w:ind w:left="105" w:leftChars="50" w:right="105" w:rightChars="50" w:firstLine="480" w:firstLineChars="200"/>
              <w:rPr>
                <w:rFonts w:ascii="宋体" w:hAnsi="宋体" w:cs="宋体"/>
                <w:sz w:val="24"/>
                <w:szCs w:val="24"/>
              </w:rPr>
            </w:pPr>
            <w:r>
              <w:rPr>
                <w:rFonts w:hint="eastAsia" w:ascii="宋体" w:hAnsi="宋体" w:cs="宋体"/>
                <w:sz w:val="24"/>
                <w:szCs w:val="24"/>
              </w:rPr>
              <w:t>采购代理服务费：收费标准参照《招标代理服务费收费管理暂行办法》（计价格[2002]1980号）规定货物类标准向中标人收取采购代理服务费，采购代理服务费按差额定率累进法计算收取，收费标准如下表所列：</w:t>
            </w:r>
          </w:p>
        </w:tc>
      </w:tr>
      <w:tr w14:paraId="3524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3" w:type="pct"/>
            <w:vMerge w:val="continue"/>
            <w:vAlign w:val="center"/>
          </w:tcPr>
          <w:p w14:paraId="194F6FBE">
            <w:pPr>
              <w:spacing w:line="360" w:lineRule="auto"/>
              <w:ind w:left="105" w:leftChars="50" w:right="105" w:rightChars="50"/>
              <w:jc w:val="center"/>
              <w:rPr>
                <w:rFonts w:ascii="宋体" w:hAnsi="宋体" w:cs="宋体"/>
                <w:sz w:val="24"/>
                <w:szCs w:val="24"/>
              </w:rPr>
            </w:pPr>
          </w:p>
        </w:tc>
        <w:tc>
          <w:tcPr>
            <w:tcW w:w="656" w:type="pct"/>
            <w:vMerge w:val="continue"/>
            <w:vAlign w:val="center"/>
          </w:tcPr>
          <w:p w14:paraId="1CFAE0D2">
            <w:pPr>
              <w:pStyle w:val="11"/>
              <w:spacing w:line="360" w:lineRule="auto"/>
              <w:ind w:left="105" w:leftChars="50" w:right="105" w:rightChars="50"/>
              <w:jc w:val="center"/>
              <w:rPr>
                <w:rFonts w:ascii="宋体" w:hAnsi="宋体" w:cs="宋体"/>
                <w:sz w:val="24"/>
                <w:szCs w:val="24"/>
              </w:rPr>
            </w:pPr>
          </w:p>
        </w:tc>
        <w:tc>
          <w:tcPr>
            <w:tcW w:w="1087" w:type="pct"/>
            <w:vAlign w:val="center"/>
          </w:tcPr>
          <w:p w14:paraId="2EFB1F37">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成交金额（万元）</w:t>
            </w:r>
          </w:p>
        </w:tc>
        <w:tc>
          <w:tcPr>
            <w:tcW w:w="1242" w:type="pct"/>
            <w:vAlign w:val="center"/>
          </w:tcPr>
          <w:p w14:paraId="4752636C">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收费费率</w:t>
            </w:r>
          </w:p>
        </w:tc>
        <w:tc>
          <w:tcPr>
            <w:tcW w:w="1472" w:type="pct"/>
            <w:vAlign w:val="center"/>
          </w:tcPr>
          <w:p w14:paraId="3947D00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速算增加数（万元）</w:t>
            </w:r>
          </w:p>
        </w:tc>
      </w:tr>
      <w:tr w14:paraId="3004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3" w:type="pct"/>
            <w:vMerge w:val="continue"/>
            <w:vAlign w:val="center"/>
          </w:tcPr>
          <w:p w14:paraId="7E049428">
            <w:pPr>
              <w:spacing w:line="360" w:lineRule="auto"/>
              <w:ind w:left="105" w:leftChars="50" w:right="105" w:rightChars="50"/>
              <w:jc w:val="center"/>
              <w:rPr>
                <w:rFonts w:ascii="宋体" w:hAnsi="宋体" w:cs="宋体"/>
                <w:sz w:val="24"/>
                <w:szCs w:val="24"/>
              </w:rPr>
            </w:pPr>
          </w:p>
        </w:tc>
        <w:tc>
          <w:tcPr>
            <w:tcW w:w="656" w:type="pct"/>
            <w:vMerge w:val="continue"/>
            <w:vAlign w:val="center"/>
          </w:tcPr>
          <w:p w14:paraId="49E21481">
            <w:pPr>
              <w:pStyle w:val="11"/>
              <w:spacing w:line="360" w:lineRule="auto"/>
              <w:ind w:left="105" w:leftChars="50" w:right="105" w:rightChars="50"/>
              <w:jc w:val="center"/>
              <w:rPr>
                <w:rFonts w:ascii="宋体" w:hAnsi="宋体" w:cs="宋体"/>
                <w:sz w:val="24"/>
                <w:szCs w:val="24"/>
              </w:rPr>
            </w:pPr>
          </w:p>
        </w:tc>
        <w:tc>
          <w:tcPr>
            <w:tcW w:w="1087" w:type="pct"/>
            <w:vAlign w:val="center"/>
          </w:tcPr>
          <w:p w14:paraId="5504FCCC">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100以下</w:t>
            </w:r>
          </w:p>
        </w:tc>
        <w:tc>
          <w:tcPr>
            <w:tcW w:w="1242" w:type="pct"/>
            <w:vAlign w:val="center"/>
          </w:tcPr>
          <w:p w14:paraId="2D6B93F5">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1.5%</w:t>
            </w:r>
          </w:p>
        </w:tc>
        <w:tc>
          <w:tcPr>
            <w:tcW w:w="1472" w:type="pct"/>
            <w:vAlign w:val="center"/>
          </w:tcPr>
          <w:p w14:paraId="28D6B1E1">
            <w:pPr>
              <w:spacing w:line="360" w:lineRule="auto"/>
              <w:ind w:left="105" w:leftChars="50" w:right="105" w:rightChars="50"/>
              <w:jc w:val="center"/>
              <w:rPr>
                <w:rFonts w:ascii="宋体" w:hAnsi="宋体" w:cs="宋体"/>
                <w:sz w:val="24"/>
                <w:szCs w:val="24"/>
              </w:rPr>
            </w:pPr>
            <w:r>
              <w:rPr>
                <w:rFonts w:hint="eastAsia" w:ascii="宋体" w:hAnsi="宋体" w:cs="宋体"/>
                <w:sz w:val="24"/>
                <w:szCs w:val="24"/>
              </w:rPr>
              <w:t>0</w:t>
            </w:r>
          </w:p>
        </w:tc>
      </w:tr>
    </w:tbl>
    <w:p w14:paraId="63AE48B4">
      <w:pPr>
        <w:rPr>
          <w:rFonts w:ascii="宋体" w:hAnsi="宋体" w:cs="宋体"/>
        </w:rPr>
      </w:pPr>
    </w:p>
    <w:p w14:paraId="41BDF6C4">
      <w:pPr>
        <w:rPr>
          <w:rFonts w:ascii="宋体" w:hAnsi="宋体" w:cs="宋体"/>
        </w:rPr>
      </w:pPr>
    </w:p>
    <w:p w14:paraId="2C6B57ED">
      <w:pPr>
        <w:rPr>
          <w:rFonts w:ascii="宋体" w:hAnsi="宋体" w:cs="宋体"/>
        </w:rPr>
      </w:pPr>
    </w:p>
    <w:p w14:paraId="631EB974">
      <w:pPr>
        <w:widowControl/>
        <w:jc w:val="left"/>
        <w:rPr>
          <w:rFonts w:ascii="宋体" w:hAnsi="宋体" w:cs="宋体"/>
          <w:b/>
          <w:bCs/>
          <w:sz w:val="24"/>
          <w:szCs w:val="32"/>
        </w:rPr>
      </w:pPr>
      <w:r>
        <w:rPr>
          <w:rFonts w:hint="eastAsia" w:ascii="宋体" w:hAnsi="宋体" w:cs="宋体"/>
          <w:sz w:val="24"/>
        </w:rPr>
        <w:br w:type="page"/>
      </w:r>
    </w:p>
    <w:p w14:paraId="565795AF">
      <w:pPr>
        <w:pStyle w:val="2"/>
        <w:spacing w:before="0" w:after="0" w:line="460" w:lineRule="exact"/>
        <w:ind w:firstLine="3238" w:firstLineChars="1152"/>
        <w:jc w:val="left"/>
        <w:rPr>
          <w:rFonts w:ascii="宋体" w:hAnsi="宋体" w:eastAsia="宋体" w:cs="宋体"/>
          <w:sz w:val="28"/>
          <w:szCs w:val="28"/>
        </w:rPr>
      </w:pPr>
      <w:bookmarkStart w:id="42" w:name="_Toc179442074"/>
      <w:r>
        <w:rPr>
          <w:rFonts w:hint="eastAsia" w:ascii="宋体" w:hAnsi="宋体" w:eastAsia="宋体" w:cs="宋体"/>
          <w:sz w:val="28"/>
          <w:szCs w:val="28"/>
        </w:rPr>
        <w:t>二、说明</w:t>
      </w:r>
      <w:bookmarkEnd w:id="42"/>
    </w:p>
    <w:p w14:paraId="08B7531C">
      <w:pPr>
        <w:spacing w:line="460" w:lineRule="exact"/>
        <w:rPr>
          <w:rFonts w:ascii="宋体" w:hAnsi="宋体" w:cs="宋体"/>
          <w:b/>
          <w:sz w:val="24"/>
          <w:szCs w:val="24"/>
        </w:rPr>
      </w:pPr>
      <w:r>
        <w:rPr>
          <w:rFonts w:hint="eastAsia" w:ascii="宋体" w:hAnsi="宋体" w:cs="宋体"/>
          <w:b/>
          <w:sz w:val="24"/>
          <w:szCs w:val="24"/>
        </w:rPr>
        <w:t>1. 适用范围</w:t>
      </w:r>
    </w:p>
    <w:p w14:paraId="3C5F6CEA">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14:paraId="31AA9C9A">
      <w:pPr>
        <w:spacing w:line="460" w:lineRule="exact"/>
        <w:rPr>
          <w:rFonts w:ascii="宋体" w:hAnsi="宋体" w:cs="宋体"/>
          <w:b/>
          <w:sz w:val="24"/>
          <w:szCs w:val="24"/>
        </w:rPr>
      </w:pPr>
      <w:r>
        <w:rPr>
          <w:rFonts w:hint="eastAsia" w:ascii="宋体" w:hAnsi="宋体" w:cs="宋体"/>
          <w:b/>
          <w:sz w:val="24"/>
          <w:szCs w:val="24"/>
        </w:rPr>
        <w:t>2. 定义</w:t>
      </w:r>
    </w:p>
    <w:p w14:paraId="051B2872">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14:paraId="20021519">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14:paraId="2BD89DD8">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14:paraId="12AE17A1">
      <w:pPr>
        <w:spacing w:line="460" w:lineRule="exact"/>
        <w:rPr>
          <w:rFonts w:ascii="宋体" w:hAnsi="宋体" w:cs="宋体"/>
          <w:b/>
          <w:sz w:val="24"/>
          <w:szCs w:val="24"/>
        </w:rPr>
      </w:pPr>
      <w:r>
        <w:rPr>
          <w:rFonts w:hint="eastAsia" w:ascii="宋体" w:hAnsi="宋体" w:cs="宋体"/>
          <w:b/>
          <w:sz w:val="24"/>
          <w:szCs w:val="24"/>
        </w:rPr>
        <w:t>3. 合格供应商</w:t>
      </w:r>
    </w:p>
    <w:p w14:paraId="7FE983EF">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14:paraId="7CA02746">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14:paraId="3D42C9A0">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14:paraId="31220E29">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3.2.2两个以上的自然人、法人或者其他组织可以组成一个联合体，以一个供应商的身份共同参加政府采购。以联合体形式进行政府采购的，</w:t>
      </w:r>
      <w:r>
        <w:rPr>
          <w:rFonts w:hint="eastAsia" w:ascii="宋体" w:hAnsi="宋体" w:cs="宋体"/>
          <w:sz w:val="24"/>
          <w:szCs w:val="24"/>
        </w:rPr>
        <w:t>参加联合体的供应商均应当具备申请人的资格条件，</w:t>
      </w:r>
      <w:r>
        <w:rPr>
          <w:rFonts w:hint="eastAsia" w:ascii="宋体" w:hAnsi="宋体" w:cs="宋体"/>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14:paraId="3DD7A9F0">
      <w:pPr>
        <w:spacing w:line="460" w:lineRule="exact"/>
        <w:ind w:left="480" w:hanging="480" w:hangingChars="200"/>
        <w:rPr>
          <w:rFonts w:ascii="宋体" w:hAnsi="宋体" w:cs="宋体"/>
          <w:sz w:val="24"/>
          <w:szCs w:val="24"/>
        </w:rPr>
      </w:pPr>
      <w:r>
        <w:rPr>
          <w:rFonts w:hint="eastAsia" w:ascii="宋体" w:hAnsi="宋体" w:cs="宋体"/>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27EE1183">
      <w:pPr>
        <w:spacing w:line="440" w:lineRule="exact"/>
        <w:ind w:left="480" w:hanging="480" w:hangingChars="200"/>
        <w:rPr>
          <w:rFonts w:ascii="宋体" w:hAnsi="宋体" w:cs="宋体"/>
          <w:sz w:val="24"/>
          <w:szCs w:val="24"/>
        </w:rPr>
      </w:pPr>
      <w:r>
        <w:rPr>
          <w:rFonts w:hint="eastAsia" w:ascii="宋体" w:hAnsi="宋体" w:cs="宋体"/>
          <w:sz w:val="24"/>
          <w:szCs w:val="24"/>
        </w:rPr>
        <w:t>3.2.4以联合体参加竞谈的，联合体中有同类资质的供应商按联合体分工承担相同工作的，应当按照资质等级较低的供应商确定资质等级。</w:t>
      </w:r>
      <w:r>
        <w:rPr>
          <w:rFonts w:hint="eastAsia" w:ascii="宋体" w:hAnsi="宋体" w:cs="宋体"/>
          <w:b/>
          <w:sz w:val="24"/>
        </w:rPr>
        <w:t>（</w:t>
      </w:r>
      <w:r>
        <w:rPr>
          <w:rFonts w:hint="eastAsia" w:ascii="宋体" w:hAnsi="宋体" w:cs="宋体"/>
          <w:b/>
          <w:i/>
          <w:sz w:val="24"/>
        </w:rPr>
        <w:t>适用于联合体参加谈判）</w:t>
      </w:r>
    </w:p>
    <w:p w14:paraId="34665E9A">
      <w:pPr>
        <w:spacing w:line="440" w:lineRule="exact"/>
        <w:ind w:left="480" w:hanging="480" w:hangingChars="200"/>
        <w:rPr>
          <w:rFonts w:ascii="宋体" w:hAnsi="宋体" w:cs="宋体"/>
        </w:rPr>
      </w:pPr>
      <w:r>
        <w:rPr>
          <w:rFonts w:hint="eastAsia" w:ascii="宋体" w:hAnsi="宋体" w:cs="宋体"/>
          <w:sz w:val="24"/>
          <w:szCs w:val="24"/>
        </w:rPr>
        <w:t>3.2.5联合体各方不得再单独参加或者与其他供应商另外组成联合体参加同一合同项下的政府采购活动。</w:t>
      </w:r>
      <w:r>
        <w:rPr>
          <w:rFonts w:hint="eastAsia" w:ascii="宋体" w:hAnsi="宋体" w:cs="宋体"/>
          <w:b/>
          <w:i/>
          <w:sz w:val="24"/>
          <w:szCs w:val="24"/>
        </w:rPr>
        <w:t>（适用于联合体谈判）</w:t>
      </w:r>
    </w:p>
    <w:p w14:paraId="339D081A">
      <w:pPr>
        <w:spacing w:line="460" w:lineRule="exact"/>
        <w:rPr>
          <w:rFonts w:ascii="宋体" w:hAnsi="宋体" w:cs="宋体"/>
          <w:b/>
          <w:sz w:val="24"/>
          <w:szCs w:val="24"/>
        </w:rPr>
      </w:pPr>
      <w:r>
        <w:rPr>
          <w:rFonts w:hint="eastAsia" w:ascii="宋体" w:hAnsi="宋体" w:cs="宋体"/>
          <w:b/>
          <w:sz w:val="24"/>
          <w:szCs w:val="24"/>
        </w:rPr>
        <w:t>4. 谈判费用</w:t>
      </w:r>
    </w:p>
    <w:p w14:paraId="3661C08A">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14:paraId="66BB9CA3">
      <w:pPr>
        <w:spacing w:line="460" w:lineRule="exact"/>
        <w:rPr>
          <w:rFonts w:ascii="宋体" w:hAnsi="宋体" w:cs="宋体"/>
          <w:b/>
          <w:sz w:val="24"/>
          <w:szCs w:val="24"/>
        </w:rPr>
      </w:pPr>
      <w:r>
        <w:rPr>
          <w:rFonts w:hint="eastAsia" w:ascii="宋体" w:hAnsi="宋体" w:cs="宋体"/>
          <w:b/>
          <w:sz w:val="24"/>
          <w:szCs w:val="24"/>
        </w:rPr>
        <w:t>5. 供应商代表</w:t>
      </w:r>
    </w:p>
    <w:p w14:paraId="751B4A7A">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w:t>
      </w:r>
    </w:p>
    <w:p w14:paraId="60B3AB56">
      <w:pPr>
        <w:pStyle w:val="2"/>
        <w:spacing w:before="0" w:after="0" w:line="460" w:lineRule="exact"/>
        <w:ind w:firstLine="3238" w:firstLineChars="1152"/>
        <w:jc w:val="left"/>
        <w:rPr>
          <w:rFonts w:ascii="宋体" w:hAnsi="宋体" w:eastAsia="宋体" w:cs="宋体"/>
          <w:sz w:val="28"/>
          <w:szCs w:val="28"/>
        </w:rPr>
      </w:pPr>
      <w:bookmarkStart w:id="43" w:name="_Toc179442075"/>
      <w:r>
        <w:rPr>
          <w:rFonts w:hint="eastAsia" w:ascii="宋体" w:hAnsi="宋体" w:eastAsia="宋体" w:cs="宋体"/>
          <w:sz w:val="28"/>
          <w:szCs w:val="28"/>
        </w:rPr>
        <w:t>三、 谈判文件</w:t>
      </w:r>
      <w:bookmarkEnd w:id="43"/>
    </w:p>
    <w:p w14:paraId="32B8D3D5">
      <w:pPr>
        <w:spacing w:line="460" w:lineRule="exact"/>
        <w:rPr>
          <w:rFonts w:ascii="宋体" w:hAnsi="宋体" w:cs="宋体"/>
          <w:b/>
          <w:sz w:val="24"/>
          <w:szCs w:val="24"/>
        </w:rPr>
      </w:pPr>
      <w:r>
        <w:rPr>
          <w:rFonts w:hint="eastAsia" w:ascii="宋体" w:hAnsi="宋体" w:cs="宋体"/>
          <w:b/>
          <w:sz w:val="24"/>
          <w:szCs w:val="24"/>
        </w:rPr>
        <w:t>6. 谈判文件构成</w:t>
      </w:r>
    </w:p>
    <w:p w14:paraId="2634A7AF">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14:paraId="21210166">
      <w:pPr>
        <w:numPr>
          <w:ilvl w:val="0"/>
          <w:numId w:val="2"/>
        </w:numPr>
        <w:spacing w:line="460" w:lineRule="exact"/>
        <w:ind w:left="480" w:firstLine="0"/>
        <w:rPr>
          <w:rFonts w:ascii="宋体" w:hAnsi="宋体" w:cs="宋体"/>
          <w:sz w:val="24"/>
          <w:szCs w:val="24"/>
        </w:rPr>
      </w:pPr>
      <w:r>
        <w:rPr>
          <w:rFonts w:hint="eastAsia" w:ascii="宋体" w:hAnsi="宋体" w:cs="宋体"/>
          <w:sz w:val="24"/>
          <w:szCs w:val="24"/>
        </w:rPr>
        <w:t>谈判邀请</w:t>
      </w:r>
    </w:p>
    <w:p w14:paraId="0D0CAF03">
      <w:pPr>
        <w:numPr>
          <w:ilvl w:val="0"/>
          <w:numId w:val="2"/>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14:paraId="54B420D1">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14:paraId="5D6FE727">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14:paraId="64E64DA1">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14:paraId="4759EF3B">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14:paraId="7F896F0A">
      <w:pPr>
        <w:spacing w:line="460" w:lineRule="exact"/>
        <w:rPr>
          <w:rFonts w:ascii="宋体" w:hAnsi="宋体" w:cs="宋体"/>
          <w:b/>
          <w:sz w:val="24"/>
          <w:szCs w:val="24"/>
        </w:rPr>
      </w:pPr>
      <w:r>
        <w:rPr>
          <w:rFonts w:hint="eastAsia" w:ascii="宋体" w:hAnsi="宋体" w:cs="宋体"/>
          <w:b/>
          <w:sz w:val="24"/>
          <w:szCs w:val="24"/>
        </w:rPr>
        <w:t>7. 谈判文件的澄清和修改</w:t>
      </w:r>
    </w:p>
    <w:p w14:paraId="19E85CE8">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14:paraId="6A5C0BC9">
      <w:pPr>
        <w:spacing w:line="460" w:lineRule="exact"/>
        <w:ind w:left="454" w:hanging="454"/>
        <w:rPr>
          <w:rFonts w:ascii="宋体" w:hAnsi="宋体" w:cs="宋体"/>
          <w:sz w:val="24"/>
          <w:szCs w:val="24"/>
          <w:highlight w:val="yellow"/>
        </w:rPr>
      </w:pPr>
      <w:r>
        <w:rPr>
          <w:rFonts w:hint="eastAsia" w:ascii="宋体" w:hAnsi="宋体" w:cs="宋体"/>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659D30C8">
      <w:pPr>
        <w:spacing w:line="460" w:lineRule="exact"/>
        <w:rPr>
          <w:rFonts w:ascii="宋体" w:hAnsi="宋体" w:cs="宋体"/>
          <w:b/>
          <w:sz w:val="24"/>
          <w:szCs w:val="24"/>
        </w:rPr>
      </w:pPr>
      <w:bookmarkStart w:id="44" w:name="_Toc501101639"/>
      <w:bookmarkStart w:id="45" w:name="_Toc499477410"/>
      <w:bookmarkStart w:id="46" w:name="_Toc495487710"/>
      <w:r>
        <w:rPr>
          <w:rFonts w:hint="eastAsia" w:ascii="宋体" w:hAnsi="宋体" w:cs="宋体"/>
          <w:b/>
          <w:sz w:val="24"/>
          <w:szCs w:val="24"/>
        </w:rPr>
        <w:t>8.供应商应当提交的资格、资信证明文件</w:t>
      </w:r>
      <w:bookmarkEnd w:id="44"/>
      <w:bookmarkEnd w:id="45"/>
      <w:bookmarkEnd w:id="46"/>
    </w:p>
    <w:p w14:paraId="0E5C8C2B">
      <w:pPr>
        <w:spacing w:line="440" w:lineRule="exact"/>
        <w:ind w:left="454" w:hanging="454"/>
        <w:rPr>
          <w:rFonts w:ascii="宋体" w:hAnsi="宋体" w:cs="宋体"/>
          <w:sz w:val="24"/>
          <w:szCs w:val="24"/>
        </w:rPr>
      </w:pPr>
      <w:r>
        <w:rPr>
          <w:rFonts w:hint="eastAsia" w:ascii="宋体" w:hAnsi="宋体" w:cs="宋体"/>
          <w:sz w:val="24"/>
          <w:szCs w:val="24"/>
        </w:rPr>
        <w:t>8.1投标人须为在中华人民共和国境内（不含港、澳、台地区）注册的独立法定代表人的资格证明文件</w:t>
      </w:r>
    </w:p>
    <w:p w14:paraId="61C756EB">
      <w:pPr>
        <w:spacing w:line="440" w:lineRule="exact"/>
        <w:ind w:left="454" w:hanging="454"/>
        <w:rPr>
          <w:rFonts w:ascii="宋体" w:hAnsi="宋体" w:cs="宋体"/>
          <w:sz w:val="24"/>
          <w:szCs w:val="24"/>
        </w:rPr>
      </w:pPr>
      <w:r>
        <w:rPr>
          <w:rFonts w:hint="eastAsia" w:ascii="宋体" w:hAnsi="宋体" w:cs="宋体"/>
          <w:sz w:val="24"/>
          <w:szCs w:val="24"/>
        </w:rPr>
        <w:t xml:space="preserve">8.2有依法缴纳税收和社会保障资金的良好记录的证明文件 </w:t>
      </w:r>
    </w:p>
    <w:p w14:paraId="346C6A15">
      <w:pPr>
        <w:spacing w:line="440" w:lineRule="exact"/>
        <w:ind w:left="454" w:hanging="454"/>
        <w:rPr>
          <w:rFonts w:ascii="宋体" w:hAnsi="宋体" w:cs="宋体"/>
          <w:sz w:val="24"/>
          <w:szCs w:val="24"/>
        </w:rPr>
      </w:pPr>
      <w:r>
        <w:rPr>
          <w:rFonts w:hint="eastAsia" w:ascii="宋体" w:hAnsi="宋体" w:cs="宋体"/>
          <w:sz w:val="24"/>
          <w:szCs w:val="24"/>
        </w:rPr>
        <w:t xml:space="preserve">8.3参加本次招投标活动前三年内，在经营活动中没有重大违法记录的证明文件 </w:t>
      </w:r>
    </w:p>
    <w:p w14:paraId="53759AAF">
      <w:pPr>
        <w:spacing w:line="440" w:lineRule="exact"/>
        <w:ind w:left="454" w:hanging="454"/>
        <w:rPr>
          <w:rFonts w:ascii="宋体" w:hAnsi="宋体" w:cs="宋体"/>
          <w:sz w:val="24"/>
          <w:szCs w:val="24"/>
        </w:rPr>
      </w:pPr>
      <w:r>
        <w:rPr>
          <w:rFonts w:hint="eastAsia" w:ascii="宋体" w:hAnsi="宋体" w:cs="宋体"/>
          <w:sz w:val="24"/>
          <w:szCs w:val="24"/>
        </w:rPr>
        <w:t xml:space="preserve">8.4具有良好的商业信誉和健全的财务会计制度的证明文件 </w:t>
      </w:r>
    </w:p>
    <w:p w14:paraId="19773C84">
      <w:pPr>
        <w:spacing w:line="440" w:lineRule="exact"/>
        <w:ind w:left="454" w:hanging="454"/>
        <w:rPr>
          <w:rFonts w:ascii="宋体" w:hAnsi="宋体" w:cs="宋体"/>
          <w:sz w:val="24"/>
          <w:szCs w:val="24"/>
        </w:rPr>
      </w:pPr>
      <w:r>
        <w:rPr>
          <w:rFonts w:hint="eastAsia" w:ascii="宋体" w:hAnsi="宋体" w:cs="宋体"/>
          <w:sz w:val="24"/>
          <w:szCs w:val="24"/>
        </w:rPr>
        <w:t xml:space="preserve">8.5具有履行合同所必须的设备和专业技术能力的证明文件 </w:t>
      </w:r>
    </w:p>
    <w:p w14:paraId="26B43452">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14:paraId="259CC840">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14:paraId="2DF8734E">
      <w:pPr>
        <w:spacing w:line="440" w:lineRule="exact"/>
        <w:ind w:left="454" w:hanging="454"/>
        <w:rPr>
          <w:rFonts w:ascii="宋体" w:hAnsi="宋体" w:cs="宋体"/>
          <w:sz w:val="24"/>
          <w:szCs w:val="24"/>
        </w:rPr>
      </w:pPr>
      <w:r>
        <w:rPr>
          <w:rFonts w:hint="eastAsia" w:ascii="宋体" w:hAnsi="宋体" w:cs="宋体"/>
          <w:sz w:val="24"/>
          <w:szCs w:val="24"/>
        </w:rPr>
        <w:t>8.8其他资格证明文件</w:t>
      </w:r>
    </w:p>
    <w:p w14:paraId="60477CFC">
      <w:pPr>
        <w:rPr>
          <w:rFonts w:ascii="宋体" w:hAnsi="宋体" w:cs="宋体"/>
          <w:sz w:val="28"/>
          <w:szCs w:val="28"/>
        </w:rPr>
      </w:pPr>
      <w:r>
        <w:rPr>
          <w:rFonts w:hint="eastAsia" w:ascii="宋体" w:hAnsi="宋体" w:cs="宋体"/>
          <w:sz w:val="28"/>
          <w:szCs w:val="28"/>
        </w:rPr>
        <w:br w:type="page"/>
      </w:r>
    </w:p>
    <w:p w14:paraId="2C1BA3A5">
      <w:pPr>
        <w:pStyle w:val="2"/>
        <w:spacing w:before="0" w:after="0" w:line="460" w:lineRule="exact"/>
        <w:ind w:firstLine="3238" w:firstLineChars="1152"/>
        <w:jc w:val="left"/>
        <w:rPr>
          <w:rFonts w:ascii="宋体" w:hAnsi="宋体" w:eastAsia="宋体" w:cs="宋体"/>
          <w:sz w:val="28"/>
          <w:szCs w:val="28"/>
        </w:rPr>
      </w:pPr>
      <w:bookmarkStart w:id="47" w:name="_Toc179442076"/>
      <w:r>
        <w:rPr>
          <w:rFonts w:hint="eastAsia" w:ascii="宋体" w:hAnsi="宋体" w:eastAsia="宋体" w:cs="宋体"/>
          <w:sz w:val="28"/>
          <w:szCs w:val="28"/>
        </w:rPr>
        <w:t>四、 响应文件的编制</w:t>
      </w:r>
      <w:bookmarkEnd w:id="47"/>
    </w:p>
    <w:p w14:paraId="3ED8F8A8">
      <w:pPr>
        <w:spacing w:line="460" w:lineRule="exact"/>
        <w:rPr>
          <w:rFonts w:ascii="宋体" w:hAnsi="宋体" w:cs="宋体"/>
          <w:b/>
          <w:sz w:val="24"/>
          <w:szCs w:val="24"/>
        </w:rPr>
      </w:pPr>
      <w:r>
        <w:rPr>
          <w:rFonts w:hint="eastAsia" w:ascii="宋体" w:hAnsi="宋体" w:cs="宋体"/>
          <w:b/>
          <w:sz w:val="24"/>
          <w:szCs w:val="24"/>
        </w:rPr>
        <w:t>10. 提示</w:t>
      </w:r>
    </w:p>
    <w:p w14:paraId="091E3430">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14:paraId="1D2D6659">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14:paraId="23B0EF89">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14:paraId="59414A5A">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14:paraId="3F1CF653">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14:paraId="03604EB2">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14:paraId="1E3A4BF2">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14:paraId="7272B2BA">
      <w:pPr>
        <w:spacing w:line="460" w:lineRule="exact"/>
        <w:rPr>
          <w:rFonts w:ascii="宋体" w:hAnsi="宋体" w:cs="宋体"/>
          <w:b/>
          <w:sz w:val="24"/>
          <w:szCs w:val="24"/>
        </w:rPr>
      </w:pPr>
      <w:r>
        <w:rPr>
          <w:rFonts w:hint="eastAsia" w:ascii="宋体" w:hAnsi="宋体" w:cs="宋体"/>
          <w:b/>
          <w:sz w:val="24"/>
          <w:szCs w:val="24"/>
        </w:rPr>
        <w:t>12.响应文件的构成</w:t>
      </w:r>
    </w:p>
    <w:p w14:paraId="7C39B869">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14:paraId="702F33AF">
      <w:pPr>
        <w:spacing w:line="460" w:lineRule="exact"/>
        <w:ind w:left="567" w:hanging="87"/>
        <w:rPr>
          <w:rFonts w:ascii="宋体" w:hAnsi="宋体" w:cs="宋体"/>
          <w:sz w:val="24"/>
          <w:szCs w:val="24"/>
        </w:rPr>
      </w:pPr>
      <w:r>
        <w:rPr>
          <w:rFonts w:hint="eastAsia" w:ascii="宋体" w:hAnsi="宋体" w:cs="宋体"/>
          <w:sz w:val="24"/>
          <w:szCs w:val="24"/>
        </w:rPr>
        <w:t>(1) 谈判响应书</w:t>
      </w:r>
    </w:p>
    <w:p w14:paraId="453CCFF5">
      <w:pPr>
        <w:spacing w:line="460" w:lineRule="exact"/>
        <w:ind w:left="567" w:hanging="87"/>
        <w:rPr>
          <w:rFonts w:ascii="宋体" w:hAnsi="宋体" w:cs="宋体"/>
          <w:sz w:val="24"/>
          <w:szCs w:val="24"/>
        </w:rPr>
      </w:pPr>
      <w:r>
        <w:rPr>
          <w:rFonts w:hint="eastAsia" w:ascii="宋体" w:hAnsi="宋体" w:cs="宋体"/>
          <w:sz w:val="24"/>
          <w:szCs w:val="24"/>
        </w:rPr>
        <w:t>(2) 开标一览表</w:t>
      </w:r>
    </w:p>
    <w:p w14:paraId="24FA4AEC">
      <w:pPr>
        <w:spacing w:line="460" w:lineRule="exact"/>
        <w:ind w:left="567" w:hanging="87"/>
        <w:rPr>
          <w:rFonts w:ascii="宋体" w:hAnsi="宋体" w:cs="宋体"/>
          <w:sz w:val="24"/>
          <w:szCs w:val="24"/>
        </w:rPr>
      </w:pPr>
      <w:r>
        <w:rPr>
          <w:rFonts w:hint="eastAsia" w:ascii="宋体" w:hAnsi="宋体" w:cs="宋体"/>
          <w:sz w:val="24"/>
          <w:szCs w:val="24"/>
        </w:rPr>
        <w:t>(3) 分项报价表</w:t>
      </w:r>
    </w:p>
    <w:p w14:paraId="532F197B">
      <w:pPr>
        <w:spacing w:line="460" w:lineRule="exact"/>
        <w:ind w:left="420" w:hanging="87"/>
        <w:rPr>
          <w:rFonts w:ascii="宋体" w:hAnsi="宋体" w:cs="宋体"/>
          <w:sz w:val="24"/>
          <w:szCs w:val="24"/>
        </w:rPr>
      </w:pPr>
      <w:r>
        <w:rPr>
          <w:rFonts w:hint="eastAsia" w:ascii="宋体" w:hAnsi="宋体" w:cs="宋体"/>
          <w:sz w:val="24"/>
          <w:szCs w:val="24"/>
        </w:rPr>
        <w:t>（4）开标一览明细表</w:t>
      </w:r>
    </w:p>
    <w:p w14:paraId="71C5093A">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14:paraId="495B90E9">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14:paraId="0978C012">
      <w:pPr>
        <w:spacing w:line="460" w:lineRule="exact"/>
        <w:ind w:left="567" w:hanging="87"/>
        <w:rPr>
          <w:rFonts w:ascii="宋体" w:hAnsi="宋体" w:cs="宋体"/>
          <w:sz w:val="24"/>
          <w:szCs w:val="24"/>
        </w:rPr>
      </w:pPr>
      <w:r>
        <w:rPr>
          <w:rFonts w:hint="eastAsia" w:ascii="宋体" w:hAnsi="宋体" w:cs="宋体"/>
          <w:sz w:val="24"/>
          <w:szCs w:val="24"/>
        </w:rPr>
        <w:t>(7) 其他证明资料</w:t>
      </w:r>
    </w:p>
    <w:p w14:paraId="0AFA96A3">
      <w:pPr>
        <w:spacing w:line="460" w:lineRule="exact"/>
        <w:ind w:left="567" w:hanging="87"/>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 技术文件</w:t>
      </w:r>
    </w:p>
    <w:p w14:paraId="33453DE0">
      <w:pPr>
        <w:spacing w:line="460" w:lineRule="exact"/>
        <w:ind w:left="567" w:hanging="87"/>
        <w:rPr>
          <w:rFonts w:ascii="宋体" w:hAns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 供应商应当提交的资格、资信证明文件</w:t>
      </w:r>
    </w:p>
    <w:p w14:paraId="1E6A8757">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14:paraId="31FAC773">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14:paraId="211DA9E1">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14:paraId="078839E7">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14:paraId="72486B2E">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14:paraId="04CF973F">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04CACB61">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14:paraId="4BDDA51D">
      <w:pPr>
        <w:spacing w:line="460" w:lineRule="exact"/>
        <w:rPr>
          <w:rFonts w:ascii="宋体" w:hAnsi="宋体" w:cs="宋体"/>
          <w:b/>
          <w:sz w:val="24"/>
          <w:szCs w:val="24"/>
        </w:rPr>
      </w:pPr>
      <w:r>
        <w:rPr>
          <w:rFonts w:hint="eastAsia" w:ascii="宋体" w:hAnsi="宋体" w:cs="宋体"/>
          <w:b/>
          <w:sz w:val="24"/>
          <w:szCs w:val="24"/>
        </w:rPr>
        <w:t>14. 谈判报价</w:t>
      </w:r>
    </w:p>
    <w:p w14:paraId="7E13A5C6">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14:paraId="71047243">
      <w:pPr>
        <w:spacing w:line="460" w:lineRule="exact"/>
        <w:ind w:left="567" w:hanging="567"/>
        <w:rPr>
          <w:rFonts w:ascii="宋体" w:hAnsi="宋体" w:cs="宋体"/>
          <w:sz w:val="24"/>
          <w:szCs w:val="24"/>
        </w:rPr>
      </w:pPr>
      <w:r>
        <w:rPr>
          <w:rFonts w:hint="eastAsia" w:ascii="宋体" w:hAnsi="宋体" w:cs="宋体"/>
          <w:sz w:val="24"/>
          <w:szCs w:val="24"/>
        </w:rPr>
        <w:t>14.2供应商要按报价表和分项报价表的内容填写产品单价、总价及其他事项。</w:t>
      </w:r>
    </w:p>
    <w:p w14:paraId="4A41D02A">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14:paraId="7B0F0EE6">
      <w:pPr>
        <w:spacing w:line="460" w:lineRule="exact"/>
        <w:rPr>
          <w:rFonts w:ascii="宋体" w:hAnsi="宋体" w:cs="宋体"/>
          <w:b/>
          <w:sz w:val="24"/>
          <w:szCs w:val="24"/>
        </w:rPr>
      </w:pPr>
      <w:r>
        <w:rPr>
          <w:rFonts w:hint="eastAsia" w:ascii="宋体" w:hAnsi="宋体" w:cs="宋体"/>
          <w:b/>
          <w:sz w:val="24"/>
          <w:szCs w:val="24"/>
        </w:rPr>
        <w:t>15. 谈判保证金</w:t>
      </w:r>
    </w:p>
    <w:p w14:paraId="6A485DB5">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15.1供应商须在响应文件递交截止时间之前向交易中心提交“供应商须知前附表”规定的谈判保证金，并作为其响应文件的一部分。</w:t>
      </w:r>
    </w:p>
    <w:p w14:paraId="3B7AC91F">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14:paraId="536F0B6D">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14:paraId="6E6EB2D4">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14:paraId="37474ED8">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14:paraId="10D5BCE4">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14:paraId="408D5C58">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14:paraId="5A62EFA5">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14:paraId="3E792B69">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14:paraId="031C6466">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14:paraId="7D73B136">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14:paraId="16E4E19C">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14:paraId="3B1B6CF2">
      <w:pPr>
        <w:spacing w:line="460" w:lineRule="exact"/>
        <w:rPr>
          <w:rFonts w:ascii="宋体" w:hAnsi="宋体" w:cs="宋体"/>
          <w:b/>
          <w:sz w:val="24"/>
          <w:szCs w:val="24"/>
        </w:rPr>
      </w:pPr>
      <w:r>
        <w:rPr>
          <w:rFonts w:hint="eastAsia" w:ascii="宋体" w:hAnsi="宋体" w:cs="宋体"/>
          <w:b/>
          <w:sz w:val="24"/>
          <w:szCs w:val="24"/>
        </w:rPr>
        <w:t>16. 谈判有效期</w:t>
      </w:r>
    </w:p>
    <w:p w14:paraId="6EAFCC31">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14:paraId="656E88B7">
      <w:pPr>
        <w:spacing w:line="460" w:lineRule="exact"/>
        <w:rPr>
          <w:rFonts w:ascii="宋体" w:hAnsi="宋体" w:cs="宋体"/>
          <w:sz w:val="24"/>
          <w:szCs w:val="24"/>
        </w:rPr>
      </w:pPr>
      <w:r>
        <w:rPr>
          <w:rFonts w:hint="eastAsia" w:ascii="宋体" w:hAnsi="宋体" w:cs="宋体"/>
          <w:b/>
          <w:sz w:val="24"/>
          <w:szCs w:val="24"/>
        </w:rPr>
        <w:t>17. 响应文件的签署及规定</w:t>
      </w:r>
    </w:p>
    <w:p w14:paraId="32887B43">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14:paraId="29BEC7F2">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14:paraId="1D943340">
      <w:pPr>
        <w:pStyle w:val="2"/>
        <w:spacing w:before="0" w:after="0" w:line="460" w:lineRule="exact"/>
        <w:ind w:firstLine="3238" w:firstLineChars="1152"/>
        <w:jc w:val="left"/>
        <w:rPr>
          <w:rFonts w:ascii="宋体" w:hAnsi="宋体" w:eastAsia="宋体" w:cs="宋体"/>
          <w:sz w:val="28"/>
          <w:szCs w:val="28"/>
        </w:rPr>
      </w:pPr>
      <w:bookmarkStart w:id="48" w:name="_Toc179442077"/>
      <w:r>
        <w:rPr>
          <w:rFonts w:hint="eastAsia" w:ascii="宋体" w:hAnsi="宋体" w:eastAsia="宋体" w:cs="宋体"/>
          <w:sz w:val="28"/>
          <w:szCs w:val="28"/>
        </w:rPr>
        <w:t>五、 响应文件的递交</w:t>
      </w:r>
      <w:bookmarkEnd w:id="48"/>
    </w:p>
    <w:p w14:paraId="70DC3742">
      <w:pPr>
        <w:spacing w:line="460" w:lineRule="exact"/>
        <w:rPr>
          <w:rFonts w:ascii="宋体" w:hAnsi="宋体" w:cs="宋体"/>
          <w:b/>
          <w:sz w:val="24"/>
          <w:szCs w:val="24"/>
          <w:highlight w:val="yellow"/>
        </w:rPr>
      </w:pPr>
      <w:r>
        <w:rPr>
          <w:rFonts w:hint="eastAsia" w:ascii="宋体" w:hAnsi="宋体" w:cs="宋体"/>
          <w:b/>
          <w:sz w:val="24"/>
          <w:szCs w:val="24"/>
        </w:rPr>
        <w:t>18. 响应文件的递交</w:t>
      </w:r>
    </w:p>
    <w:p w14:paraId="2D7663F6">
      <w:pPr>
        <w:spacing w:line="500" w:lineRule="atLeast"/>
        <w:ind w:left="480" w:hanging="480" w:hangingChars="200"/>
        <w:jc w:val="left"/>
        <w:rPr>
          <w:rFonts w:ascii="宋体" w:hAnsi="宋体" w:cs="宋体"/>
          <w:sz w:val="24"/>
          <w:szCs w:val="24"/>
        </w:rPr>
      </w:pPr>
      <w:r>
        <w:rPr>
          <w:rFonts w:hint="eastAsia" w:ascii="宋体" w:hAnsi="宋体" w:cs="宋体"/>
          <w:sz w:val="24"/>
          <w:szCs w:val="24"/>
        </w:rPr>
        <w:t>18.1 供应商应将响应文件正本一份和“供应商须知前附表”规定的副本分开密封装在单独的信封中，且在信封上标明“正本”“副本”字样。</w:t>
      </w:r>
    </w:p>
    <w:p w14:paraId="594BFCC1">
      <w:pPr>
        <w:spacing w:line="500" w:lineRule="atLeast"/>
        <w:ind w:left="480" w:hanging="480" w:hangingChars="200"/>
        <w:jc w:val="left"/>
        <w:rPr>
          <w:rFonts w:ascii="宋体" w:hAnsi="宋体" w:cs="宋体"/>
          <w:sz w:val="24"/>
          <w:szCs w:val="24"/>
        </w:rPr>
      </w:pPr>
      <w:r>
        <w:rPr>
          <w:rFonts w:hint="eastAsia" w:ascii="宋体" w:hAnsi="宋体" w:cs="宋体"/>
          <w:sz w:val="24"/>
          <w:szCs w:val="24"/>
        </w:rPr>
        <w:t>18.2 为方便谈判，供应商应将报价表单独密封，并在信封上标明“报价表”字样。谈判保证金凭据复印件须装订在响应文件中。</w:t>
      </w:r>
    </w:p>
    <w:p w14:paraId="43305E0D">
      <w:pPr>
        <w:spacing w:line="500" w:lineRule="atLeast"/>
        <w:ind w:left="480" w:hanging="480" w:hangingChars="200"/>
        <w:jc w:val="left"/>
        <w:rPr>
          <w:rFonts w:ascii="宋体" w:hAnsi="宋体" w:cs="宋体"/>
          <w:sz w:val="24"/>
          <w:szCs w:val="24"/>
        </w:rPr>
      </w:pPr>
      <w:r>
        <w:rPr>
          <w:rFonts w:hint="eastAsia" w:ascii="宋体" w:hAnsi="宋体" w:cs="宋体"/>
          <w:sz w:val="24"/>
          <w:szCs w:val="24"/>
        </w:rPr>
        <w:t>18.3 封口处有谈判全权代表的签字或单位公章。封皮上注明项目名称、项目编号、供应商名称、地址、邮政编码、电话、联系人，并注明“谈判时启封”字样。</w:t>
      </w:r>
    </w:p>
    <w:p w14:paraId="097ECE50">
      <w:pPr>
        <w:spacing w:line="500" w:lineRule="atLeast"/>
        <w:ind w:left="480" w:hanging="480" w:hangingChars="200"/>
        <w:jc w:val="left"/>
        <w:rPr>
          <w:rFonts w:ascii="宋体" w:hAnsi="宋体" w:cs="宋体"/>
          <w:b/>
          <w:bCs/>
          <w:sz w:val="24"/>
          <w:szCs w:val="24"/>
        </w:rPr>
      </w:pPr>
      <w:r>
        <w:rPr>
          <w:rFonts w:hint="eastAsia" w:ascii="宋体" w:hAnsi="宋体" w:cs="宋体"/>
          <w:sz w:val="24"/>
          <w:szCs w:val="24"/>
        </w:rPr>
        <w:t>18.4 如果供应商未按上述要求密封及加写标记，采购代理机构对响应文件的误投和提前启封概不负责。</w:t>
      </w:r>
    </w:p>
    <w:p w14:paraId="0D0935B8">
      <w:pPr>
        <w:spacing w:line="460" w:lineRule="exact"/>
        <w:rPr>
          <w:rFonts w:ascii="宋体" w:hAnsi="宋体" w:cs="宋体"/>
          <w:b/>
          <w:sz w:val="24"/>
          <w:szCs w:val="24"/>
        </w:rPr>
      </w:pPr>
      <w:r>
        <w:rPr>
          <w:rFonts w:hint="eastAsia" w:ascii="宋体" w:hAnsi="宋体" w:cs="宋体"/>
          <w:b/>
          <w:sz w:val="24"/>
          <w:szCs w:val="24"/>
        </w:rPr>
        <w:t>19. 谈判截止时间</w:t>
      </w:r>
    </w:p>
    <w:p w14:paraId="29D84450">
      <w:pPr>
        <w:spacing w:line="460" w:lineRule="exact"/>
        <w:ind w:left="563" w:leftChars="268"/>
        <w:rPr>
          <w:rFonts w:ascii="宋体" w:hAnsi="宋体" w:cs="宋体"/>
          <w:sz w:val="24"/>
          <w:szCs w:val="24"/>
        </w:rPr>
      </w:pPr>
      <w:r>
        <w:rPr>
          <w:rFonts w:hint="eastAsia" w:ascii="宋体" w:hAnsi="宋体" w:cs="宋体"/>
          <w:sz w:val="24"/>
          <w:szCs w:val="24"/>
        </w:rPr>
        <w:t>谈判截止时间详见“第一章 谈判邀请”。</w:t>
      </w:r>
    </w:p>
    <w:p w14:paraId="5EF0D64F">
      <w:pPr>
        <w:spacing w:line="460" w:lineRule="exact"/>
        <w:rPr>
          <w:rFonts w:ascii="宋体" w:hAnsi="宋体" w:cs="宋体"/>
          <w:b/>
          <w:sz w:val="24"/>
          <w:szCs w:val="24"/>
        </w:rPr>
      </w:pPr>
      <w:r>
        <w:rPr>
          <w:rFonts w:hint="eastAsia" w:ascii="宋体" w:hAnsi="宋体" w:cs="宋体"/>
          <w:b/>
          <w:sz w:val="24"/>
          <w:szCs w:val="24"/>
        </w:rPr>
        <w:t>20. 迟交的响应文件</w:t>
      </w:r>
    </w:p>
    <w:p w14:paraId="2A465C43">
      <w:pPr>
        <w:spacing w:line="460" w:lineRule="exact"/>
        <w:ind w:left="599" w:leftChars="228" w:hanging="120" w:hangingChars="50"/>
        <w:rPr>
          <w:rFonts w:ascii="宋体" w:hAnsi="宋体" w:cs="宋体"/>
          <w:sz w:val="24"/>
          <w:szCs w:val="24"/>
        </w:rPr>
      </w:pPr>
      <w:r>
        <w:rPr>
          <w:rFonts w:hint="eastAsia" w:ascii="宋体" w:hAnsi="宋体" w:cs="宋体"/>
          <w:sz w:val="24"/>
          <w:szCs w:val="24"/>
        </w:rPr>
        <w:t xml:space="preserve"> 在响应文件递交截止时间以后送达的响应文件为无效响应文件，采购代理机构将拒绝接收。</w:t>
      </w:r>
    </w:p>
    <w:p w14:paraId="379FA806">
      <w:pPr>
        <w:spacing w:line="460" w:lineRule="exact"/>
        <w:rPr>
          <w:rFonts w:ascii="宋体" w:hAnsi="宋体" w:cs="宋体"/>
          <w:b/>
          <w:sz w:val="24"/>
          <w:szCs w:val="24"/>
        </w:rPr>
      </w:pPr>
      <w:r>
        <w:rPr>
          <w:rFonts w:hint="eastAsia" w:ascii="宋体" w:hAnsi="宋体" w:cs="宋体"/>
          <w:b/>
          <w:sz w:val="24"/>
          <w:szCs w:val="24"/>
        </w:rPr>
        <w:t>21. 响应文件的补充、修改或撤回</w:t>
      </w:r>
    </w:p>
    <w:p w14:paraId="0074C33E">
      <w:pPr>
        <w:spacing w:line="460" w:lineRule="exact"/>
        <w:ind w:left="600" w:hanging="600" w:hangingChars="250"/>
        <w:rPr>
          <w:rFonts w:ascii="宋体" w:hAnsi="宋体" w:cs="宋体"/>
          <w:sz w:val="24"/>
          <w:szCs w:val="24"/>
          <w:highlight w:val="cyan"/>
        </w:rPr>
      </w:pPr>
      <w:r>
        <w:rPr>
          <w:rFonts w:hint="eastAsia" w:ascii="宋体" w:hAnsi="宋体" w:cs="宋体"/>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4D70958B">
      <w:pPr>
        <w:spacing w:line="460" w:lineRule="exact"/>
        <w:ind w:left="600" w:hanging="600" w:hangingChars="250"/>
        <w:rPr>
          <w:rFonts w:ascii="宋体" w:hAnsi="宋体" w:cs="宋体"/>
          <w:sz w:val="24"/>
          <w:szCs w:val="24"/>
        </w:rPr>
      </w:pPr>
      <w:r>
        <w:rPr>
          <w:rFonts w:hint="eastAsia" w:ascii="宋体" w:hAnsi="宋体" w:cs="宋体"/>
          <w:sz w:val="24"/>
          <w:szCs w:val="24"/>
        </w:rPr>
        <w:t>21.2从响应文件递交截止期至谈判有效期期满这段时间内，供应商不得撤回其响应文件，否则不予退还其交纳的谈判保证金。</w:t>
      </w:r>
    </w:p>
    <w:p w14:paraId="494B851E">
      <w:pPr>
        <w:pStyle w:val="2"/>
        <w:spacing w:before="0" w:after="0" w:line="460" w:lineRule="exact"/>
        <w:ind w:firstLine="3238" w:firstLineChars="1152"/>
        <w:jc w:val="left"/>
        <w:rPr>
          <w:rFonts w:ascii="宋体" w:hAnsi="宋体" w:eastAsia="宋体" w:cs="宋体"/>
          <w:sz w:val="28"/>
          <w:szCs w:val="28"/>
        </w:rPr>
      </w:pPr>
      <w:bookmarkStart w:id="49" w:name="_Toc179442078"/>
      <w:r>
        <w:rPr>
          <w:rFonts w:hint="eastAsia" w:ascii="宋体" w:hAnsi="宋体" w:eastAsia="宋体" w:cs="宋体"/>
          <w:sz w:val="28"/>
          <w:szCs w:val="28"/>
        </w:rPr>
        <w:t>六、 谈判</w:t>
      </w:r>
      <w:bookmarkEnd w:id="49"/>
    </w:p>
    <w:p w14:paraId="5FD24FAF">
      <w:pPr>
        <w:spacing w:line="460" w:lineRule="exact"/>
        <w:rPr>
          <w:rFonts w:ascii="宋体" w:hAnsi="宋体" w:cs="宋体"/>
          <w:b/>
          <w:sz w:val="24"/>
          <w:szCs w:val="24"/>
        </w:rPr>
      </w:pPr>
      <w:r>
        <w:rPr>
          <w:rFonts w:hint="eastAsia" w:ascii="宋体" w:hAnsi="宋体" w:cs="宋体"/>
          <w:b/>
          <w:sz w:val="24"/>
          <w:szCs w:val="24"/>
        </w:rPr>
        <w:t>22. 谈判组织</w:t>
      </w:r>
    </w:p>
    <w:p w14:paraId="31A0D786">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14:paraId="57B378DB">
      <w:pPr>
        <w:spacing w:line="460" w:lineRule="exact"/>
        <w:rPr>
          <w:rFonts w:ascii="宋体" w:hAnsi="宋体" w:cs="宋体"/>
          <w:b/>
          <w:sz w:val="24"/>
          <w:szCs w:val="24"/>
        </w:rPr>
      </w:pPr>
      <w:r>
        <w:rPr>
          <w:rFonts w:hint="eastAsia" w:ascii="宋体" w:hAnsi="宋体" w:cs="宋体"/>
          <w:b/>
          <w:sz w:val="24"/>
          <w:szCs w:val="24"/>
        </w:rPr>
        <w:t>23. 谈判小组</w:t>
      </w:r>
    </w:p>
    <w:p w14:paraId="2040D009">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在相关的政府采购评审专家库中随机抽取评审专家，依法成立谈判小组。评审工作由谈判小组负责。</w:t>
      </w:r>
    </w:p>
    <w:p w14:paraId="60E00AFD">
      <w:pPr>
        <w:spacing w:line="460" w:lineRule="exact"/>
        <w:rPr>
          <w:rFonts w:ascii="宋体" w:hAnsi="宋体" w:cs="宋体"/>
          <w:b/>
          <w:sz w:val="24"/>
          <w:szCs w:val="24"/>
        </w:rPr>
      </w:pPr>
      <w:r>
        <w:rPr>
          <w:rFonts w:hint="eastAsia" w:ascii="宋体" w:hAnsi="宋体" w:cs="宋体"/>
          <w:b/>
          <w:sz w:val="24"/>
          <w:szCs w:val="24"/>
        </w:rPr>
        <w:t>24. 谈判程序</w:t>
      </w:r>
    </w:p>
    <w:p w14:paraId="04CCD28E">
      <w:pPr>
        <w:spacing w:line="460" w:lineRule="exact"/>
        <w:ind w:left="480" w:hanging="480" w:hangingChars="200"/>
        <w:rPr>
          <w:rFonts w:ascii="宋体" w:hAnsi="宋体" w:cs="宋体"/>
          <w:bCs/>
          <w:sz w:val="24"/>
          <w:szCs w:val="24"/>
        </w:rPr>
      </w:pPr>
      <w:r>
        <w:rPr>
          <w:rFonts w:hint="eastAsia" w:ascii="宋体" w:hAnsi="宋体" w:cs="宋体"/>
          <w:bCs/>
          <w:sz w:val="24"/>
          <w:szCs w:val="24"/>
          <w:lang w:val="en-GB"/>
        </w:rPr>
        <w:t>24.1响应供应商在有关人员的监督下，在</w:t>
      </w:r>
      <w:r>
        <w:rPr>
          <w:rFonts w:hint="eastAsia" w:ascii="宋体" w:hAnsi="宋体" w:cs="宋体"/>
          <w:bCs/>
          <w:sz w:val="24"/>
          <w:szCs w:val="24"/>
        </w:rPr>
        <w:t>谈判</w:t>
      </w:r>
      <w:r>
        <w:rPr>
          <w:rFonts w:hint="eastAsia" w:ascii="宋体" w:hAnsi="宋体" w:cs="宋体"/>
          <w:bCs/>
          <w:sz w:val="24"/>
          <w:szCs w:val="24"/>
          <w:lang w:val="en-GB"/>
        </w:rPr>
        <w:t>现场检查响应文件的密封情况并签字确认，确认无误后供应商离开</w:t>
      </w:r>
      <w:r>
        <w:rPr>
          <w:rFonts w:hint="eastAsia" w:ascii="宋体" w:hAnsi="宋体" w:cs="宋体"/>
          <w:bCs/>
          <w:sz w:val="24"/>
          <w:szCs w:val="24"/>
        </w:rPr>
        <w:t>谈判</w:t>
      </w:r>
      <w:r>
        <w:rPr>
          <w:rFonts w:hint="eastAsia" w:ascii="宋体" w:hAnsi="宋体" w:cs="宋体"/>
          <w:bCs/>
          <w:sz w:val="24"/>
          <w:szCs w:val="24"/>
          <w:lang w:val="en-GB"/>
        </w:rPr>
        <w:t>地点。代理机构拆封响应文件。</w:t>
      </w:r>
    </w:p>
    <w:p w14:paraId="087739CA">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2</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14:paraId="22ABEBFE">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14:paraId="27E319F9">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2</w:t>
      </w:r>
      <w:r>
        <w:rPr>
          <w:rFonts w:hint="eastAsia" w:ascii="宋体" w:hAnsi="宋体" w:cs="宋体"/>
          <w:sz w:val="24"/>
          <w:szCs w:val="24"/>
          <w:lang w:val="en-GB"/>
        </w:rPr>
        <w:t>）符合性检查。依据谈判文件的规定，从响应文件的有效性、完整性和对谈判文件的响应程度进行审查，以确定是否对谈判文件的实质性要求做出响应。</w:t>
      </w:r>
    </w:p>
    <w:p w14:paraId="5767974D">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14:paraId="50B78D84">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14:paraId="3548E57B">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14:paraId="417B48B5">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14:paraId="034EE57E">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14:paraId="0080AA8F">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14:paraId="1881A130">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14:paraId="758643B0">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14:paraId="38E51019">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14:paraId="5BC5BC85">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14:paraId="59689FBA">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14:paraId="6754CCC2">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14:paraId="76E6E0A7">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79F19F9B">
      <w:pPr>
        <w:spacing w:line="460" w:lineRule="exact"/>
        <w:ind w:left="567" w:hanging="567"/>
        <w:rPr>
          <w:rFonts w:ascii="宋体" w:hAnsi="宋体" w:cs="宋体"/>
          <w:sz w:val="24"/>
          <w:szCs w:val="24"/>
        </w:rPr>
      </w:pPr>
      <w:r>
        <w:rPr>
          <w:rFonts w:hint="eastAsia" w:ascii="宋体" w:hAnsi="宋体" w:cs="宋体"/>
          <w:sz w:val="24"/>
          <w:szCs w:val="24"/>
        </w:rPr>
        <w:t>24.7谈判文件修正</w:t>
      </w:r>
    </w:p>
    <w:p w14:paraId="15AAC49E">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108229E2">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14:paraId="742EC4DD">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14:paraId="5C772A61">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179C1BFE">
      <w:pPr>
        <w:spacing w:line="460" w:lineRule="exact"/>
        <w:ind w:left="567" w:hanging="567"/>
        <w:rPr>
          <w:rFonts w:ascii="宋体" w:hAnsi="宋体" w:cs="宋体"/>
          <w:sz w:val="24"/>
          <w:szCs w:val="24"/>
        </w:rPr>
      </w:pPr>
      <w:r>
        <w:rPr>
          <w:rFonts w:hint="eastAsia" w:ascii="宋体" w:hAnsi="宋体" w:cs="宋体"/>
          <w:sz w:val="24"/>
          <w:szCs w:val="24"/>
        </w:rPr>
        <w:t>24.8 最后报价</w:t>
      </w:r>
    </w:p>
    <w:p w14:paraId="3E89A252">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14:paraId="5FE713C4">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14:paraId="72C1F253">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14:paraId="5692C4D1">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14:paraId="092F52EE">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14:paraId="374B1FFC">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14:paraId="237BAF6B">
      <w:pPr>
        <w:spacing w:line="460" w:lineRule="exact"/>
        <w:rPr>
          <w:rFonts w:ascii="宋体" w:hAnsi="宋体" w:cs="宋体"/>
          <w:b/>
          <w:sz w:val="24"/>
          <w:szCs w:val="24"/>
        </w:rPr>
      </w:pPr>
      <w:r>
        <w:rPr>
          <w:rFonts w:hint="eastAsia" w:ascii="宋体" w:hAnsi="宋体" w:cs="宋体"/>
          <w:b/>
          <w:sz w:val="24"/>
          <w:szCs w:val="24"/>
        </w:rPr>
        <w:t>25. 与谈判小组的接触</w:t>
      </w:r>
    </w:p>
    <w:p w14:paraId="7648FA88">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14:paraId="1E9724D2">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14:paraId="4D77D79C">
      <w:pPr>
        <w:spacing w:line="460" w:lineRule="exact"/>
        <w:rPr>
          <w:rFonts w:ascii="宋体" w:hAnsi="宋体" w:cs="宋体"/>
          <w:b/>
          <w:sz w:val="24"/>
          <w:szCs w:val="24"/>
        </w:rPr>
      </w:pPr>
      <w:bookmarkStart w:id="50" w:name="_Toc376848253"/>
      <w:r>
        <w:rPr>
          <w:rFonts w:hint="eastAsia" w:ascii="宋体" w:hAnsi="宋体" w:cs="宋体"/>
          <w:b/>
          <w:sz w:val="24"/>
          <w:szCs w:val="24"/>
        </w:rPr>
        <w:t>26.终止谈判采购活动的情形</w:t>
      </w:r>
    </w:p>
    <w:p w14:paraId="1FC11B8D">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14:paraId="71861ECD">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14:paraId="2ECEABEC">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14:paraId="0D336AC4">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1" w:name="_Toc377297026"/>
    </w:p>
    <w:p w14:paraId="1ABCE771">
      <w:pPr>
        <w:pStyle w:val="2"/>
        <w:spacing w:before="0" w:after="0" w:line="460" w:lineRule="exact"/>
        <w:ind w:firstLine="2389" w:firstLineChars="850"/>
        <w:jc w:val="left"/>
        <w:rPr>
          <w:rFonts w:ascii="宋体" w:hAnsi="宋体" w:eastAsia="宋体" w:cs="宋体"/>
          <w:sz w:val="28"/>
          <w:szCs w:val="28"/>
        </w:rPr>
      </w:pPr>
      <w:bookmarkStart w:id="52" w:name="_Toc179442079"/>
      <w:r>
        <w:rPr>
          <w:rFonts w:hint="eastAsia" w:ascii="宋体" w:hAnsi="宋体" w:eastAsia="宋体" w:cs="宋体"/>
          <w:sz w:val="28"/>
          <w:szCs w:val="28"/>
        </w:rPr>
        <w:t>七、推荐成交候选供应商、确定成交供应商</w:t>
      </w:r>
      <w:bookmarkEnd w:id="51"/>
      <w:bookmarkEnd w:id="52"/>
    </w:p>
    <w:p w14:paraId="1901E9BE">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14:paraId="3FFBD5B6">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14:paraId="6CB53C0F">
      <w:pPr>
        <w:spacing w:line="440" w:lineRule="exact"/>
        <w:ind w:left="600" w:hanging="600" w:hangingChars="250"/>
        <w:rPr>
          <w:rFonts w:ascii="宋体" w:hAnsi="宋体" w:cs="宋体"/>
          <w:sz w:val="24"/>
          <w:szCs w:val="24"/>
        </w:rPr>
      </w:pPr>
      <w:r>
        <w:rPr>
          <w:rFonts w:hint="eastAsia" w:ascii="宋体" w:hAnsi="宋体" w:cs="宋体"/>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14:paraId="7F6ACF2A">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14:paraId="5071DEBE">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w:t>
      </w:r>
      <w:r>
        <w:rPr>
          <w:rFonts w:hint="eastAsia" w:ascii="宋体" w:hAnsi="宋体" w:cs="宋体"/>
          <w:sz w:val="24"/>
          <w:szCs w:val="24"/>
        </w:rPr>
        <w:t>3</w:t>
      </w:r>
      <w:r>
        <w:rPr>
          <w:rFonts w:hint="eastAsia" w:ascii="宋体" w:hAnsi="宋体" w:cs="宋体"/>
          <w:sz w:val="24"/>
          <w:szCs w:val="24"/>
          <w:lang w:val="en-GB"/>
        </w:rPr>
        <w:t>最终报价相同的，按节能产品、环境标志产品金额占报价比例（简称“比例”）由高到低顺序排列；最终报价及比例相同的，由谈判小组随机抽取确定排序。</w:t>
      </w:r>
    </w:p>
    <w:p w14:paraId="1C2F4999">
      <w:pPr>
        <w:spacing w:line="440" w:lineRule="exact"/>
        <w:rPr>
          <w:rFonts w:ascii="宋体" w:hAnsi="宋体" w:cs="宋体"/>
          <w:b/>
          <w:bCs/>
          <w:sz w:val="24"/>
          <w:szCs w:val="24"/>
        </w:rPr>
      </w:pPr>
      <w:r>
        <w:rPr>
          <w:rFonts w:hint="eastAsia" w:ascii="宋体" w:hAnsi="宋体" w:cs="宋体"/>
          <w:b/>
          <w:bCs/>
          <w:sz w:val="24"/>
          <w:szCs w:val="24"/>
        </w:rPr>
        <w:t>28.确定成交供应商</w:t>
      </w:r>
    </w:p>
    <w:p w14:paraId="71E26BF0">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50"/>
    <w:p w14:paraId="2DB34295">
      <w:pPr>
        <w:pStyle w:val="2"/>
        <w:spacing w:before="0" w:after="0" w:line="460" w:lineRule="exact"/>
        <w:ind w:firstLine="3238" w:firstLineChars="1152"/>
        <w:jc w:val="left"/>
        <w:rPr>
          <w:rFonts w:ascii="宋体" w:hAnsi="宋体" w:eastAsia="宋体" w:cs="宋体"/>
          <w:sz w:val="28"/>
          <w:szCs w:val="28"/>
        </w:rPr>
      </w:pPr>
      <w:bookmarkStart w:id="53" w:name="_Toc376848254"/>
      <w:bookmarkStart w:id="54" w:name="_Toc179442080"/>
      <w:bookmarkStart w:id="55" w:name="_Toc286758340"/>
      <w:r>
        <w:rPr>
          <w:rFonts w:hint="eastAsia" w:ascii="宋体" w:hAnsi="宋体" w:eastAsia="宋体" w:cs="宋体"/>
          <w:sz w:val="28"/>
          <w:szCs w:val="28"/>
        </w:rPr>
        <w:t>八、成交结果公告</w:t>
      </w:r>
      <w:bookmarkEnd w:id="53"/>
      <w:r>
        <w:rPr>
          <w:rFonts w:hint="eastAsia" w:ascii="宋体" w:hAnsi="宋体" w:eastAsia="宋体" w:cs="宋体"/>
          <w:sz w:val="28"/>
          <w:szCs w:val="28"/>
        </w:rPr>
        <w:t>、成交通知书</w:t>
      </w:r>
      <w:bookmarkEnd w:id="54"/>
    </w:p>
    <w:p w14:paraId="3AE86EDE">
      <w:pPr>
        <w:spacing w:line="440" w:lineRule="exact"/>
        <w:rPr>
          <w:rFonts w:ascii="宋体" w:hAnsi="宋体" w:cs="宋体"/>
          <w:b/>
          <w:bCs/>
          <w:sz w:val="24"/>
          <w:szCs w:val="24"/>
        </w:rPr>
      </w:pPr>
      <w:r>
        <w:rPr>
          <w:rFonts w:hint="eastAsia" w:ascii="宋体" w:hAnsi="宋体" w:cs="宋体"/>
          <w:b/>
          <w:bCs/>
          <w:sz w:val="24"/>
          <w:szCs w:val="24"/>
        </w:rPr>
        <w:t xml:space="preserve">29. </w:t>
      </w:r>
      <w:bookmarkEnd w:id="55"/>
      <w:r>
        <w:rPr>
          <w:rFonts w:hint="eastAsia" w:ascii="宋体" w:hAnsi="宋体" w:cs="宋体"/>
          <w:b/>
          <w:bCs/>
          <w:sz w:val="24"/>
          <w:szCs w:val="24"/>
        </w:rPr>
        <w:t>成交结果公告</w:t>
      </w:r>
    </w:p>
    <w:p w14:paraId="7AD842C1">
      <w:pPr>
        <w:spacing w:line="480" w:lineRule="exact"/>
        <w:ind w:firstLine="480" w:firstLineChars="200"/>
        <w:rPr>
          <w:rFonts w:ascii="宋体" w:hAnsi="宋体" w:cs="宋体"/>
          <w:sz w:val="24"/>
          <w:szCs w:val="24"/>
        </w:rPr>
      </w:pPr>
      <w:r>
        <w:rPr>
          <w:rFonts w:hint="eastAsia" w:ascii="宋体" w:hAnsi="宋体" w:cs="宋体"/>
          <w:sz w:val="24"/>
          <w:szCs w:val="24"/>
        </w:rPr>
        <w:t>成交候选供应商确定后，采购代理机构将在精彩纵横云采购平台上公告，公告期为3个日历日。</w:t>
      </w:r>
    </w:p>
    <w:p w14:paraId="644D6983">
      <w:pPr>
        <w:spacing w:line="440" w:lineRule="exact"/>
        <w:rPr>
          <w:rFonts w:ascii="宋体" w:hAnsi="宋体" w:cs="宋体"/>
          <w:b/>
          <w:bCs/>
          <w:sz w:val="24"/>
          <w:szCs w:val="24"/>
        </w:rPr>
      </w:pPr>
      <w:r>
        <w:rPr>
          <w:rFonts w:hint="eastAsia" w:ascii="宋体" w:hAnsi="宋体" w:cs="宋体"/>
          <w:b/>
          <w:bCs/>
          <w:sz w:val="24"/>
          <w:szCs w:val="24"/>
        </w:rPr>
        <w:t>30.成交通知书</w:t>
      </w:r>
    </w:p>
    <w:p w14:paraId="42977265">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14:paraId="45F40838">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14:paraId="48A1EF53">
      <w:pPr>
        <w:pStyle w:val="2"/>
        <w:spacing w:before="0" w:after="0" w:line="460" w:lineRule="exact"/>
        <w:ind w:firstLine="3238" w:firstLineChars="1152"/>
        <w:jc w:val="left"/>
        <w:rPr>
          <w:rFonts w:ascii="宋体" w:hAnsi="宋体" w:eastAsia="宋体" w:cs="宋体"/>
          <w:sz w:val="28"/>
          <w:szCs w:val="28"/>
        </w:rPr>
      </w:pPr>
      <w:bookmarkStart w:id="56" w:name="_Toc179442081"/>
      <w:r>
        <w:rPr>
          <w:rFonts w:hint="eastAsia" w:ascii="宋体" w:hAnsi="宋体" w:eastAsia="宋体" w:cs="宋体"/>
          <w:sz w:val="28"/>
          <w:szCs w:val="28"/>
        </w:rPr>
        <w:t>九、履约保证金、签订合同</w:t>
      </w:r>
      <w:bookmarkEnd w:id="56"/>
    </w:p>
    <w:p w14:paraId="395385A1">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14:paraId="10B26012">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成交供应商在与采购人签订采购合同时，应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14:paraId="43AB82FD">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14:paraId="1A1EB898">
      <w:pPr>
        <w:spacing w:line="420" w:lineRule="exact"/>
        <w:rPr>
          <w:rFonts w:ascii="宋体" w:hAnsi="宋体" w:cs="宋体"/>
          <w:b/>
          <w:bCs/>
          <w:sz w:val="24"/>
          <w:szCs w:val="24"/>
        </w:rPr>
      </w:pPr>
      <w:r>
        <w:rPr>
          <w:rFonts w:hint="eastAsia" w:ascii="宋体" w:hAnsi="宋体" w:cs="宋体"/>
          <w:b/>
          <w:bCs/>
          <w:sz w:val="24"/>
          <w:szCs w:val="24"/>
        </w:rPr>
        <w:t>32. 签订合同</w:t>
      </w:r>
    </w:p>
    <w:p w14:paraId="344F9DB2">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14:paraId="20E8AC9D">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14:paraId="105565E9">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78AC8A02">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政府采购合同的，采购人可以按本须知“第28条”规定的原则确定下一个候选人为成交供应商，也可以重新开展政府采购活动。拒绝签订政府采购合同的成交供应商不得参加该项目重新开展的采购活动，并不予退还其交纳的谈判保证金，同时上报省财政监管部门依法处理。</w:t>
      </w:r>
    </w:p>
    <w:p w14:paraId="24DF8276">
      <w:pPr>
        <w:pStyle w:val="2"/>
        <w:spacing w:before="0" w:after="0" w:line="420" w:lineRule="exact"/>
        <w:jc w:val="center"/>
        <w:rPr>
          <w:rFonts w:ascii="宋体" w:hAnsi="宋体" w:eastAsia="宋体" w:cs="宋体"/>
          <w:sz w:val="28"/>
          <w:szCs w:val="28"/>
        </w:rPr>
      </w:pPr>
      <w:bookmarkStart w:id="57" w:name="_Toc179442082"/>
      <w:r>
        <w:rPr>
          <w:rFonts w:hint="eastAsia" w:ascii="宋体" w:hAnsi="宋体" w:eastAsia="宋体" w:cs="宋体"/>
          <w:sz w:val="28"/>
          <w:szCs w:val="28"/>
        </w:rPr>
        <w:t>十、询问和质疑</w:t>
      </w:r>
      <w:bookmarkEnd w:id="57"/>
    </w:p>
    <w:p w14:paraId="2622F921">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14:paraId="54F64B3F">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供应商对政府采购活动事项有疑问的，可以向采购人或者采购代理机构提出询问，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14:paraId="5B293DEB">
      <w:pPr>
        <w:spacing w:line="440" w:lineRule="exact"/>
        <w:rPr>
          <w:rFonts w:ascii="宋体" w:hAnsi="宋体" w:cs="宋体"/>
          <w:b/>
          <w:bCs/>
          <w:sz w:val="24"/>
          <w:szCs w:val="24"/>
        </w:rPr>
      </w:pPr>
      <w:r>
        <w:rPr>
          <w:rFonts w:hint="eastAsia" w:ascii="宋体" w:hAnsi="宋体" w:cs="宋体"/>
          <w:b/>
          <w:bCs/>
          <w:sz w:val="24"/>
          <w:szCs w:val="24"/>
        </w:rPr>
        <w:t>34.质疑</w:t>
      </w:r>
    </w:p>
    <w:p w14:paraId="2A543E3F">
      <w:pPr>
        <w:spacing w:line="360" w:lineRule="auto"/>
        <w:rPr>
          <w:rFonts w:ascii="宋体" w:hAnsi="宋体" w:cs="宋体"/>
          <w:bCs/>
          <w:sz w:val="24"/>
          <w:szCs w:val="24"/>
        </w:rPr>
      </w:pPr>
      <w:bookmarkStart w:id="58" w:name="_Toc445715221"/>
      <w:bookmarkStart w:id="59" w:name="_Toc286758341"/>
      <w:bookmarkStart w:id="60" w:name="_Toc376848255"/>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14:paraId="5443DF2A">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14:paraId="764567D3">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14:paraId="7CD5C876">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14:paraId="228F8E30">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14:paraId="049D27F4">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14:paraId="03AFCFA5">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14:paraId="4E0ED4EE">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34.5供应商提出质疑应当提交质疑函和必要的证明材料。质疑函应当包括下列内容（格式参照中国政府采购网 </w:t>
      </w:r>
      <w:r>
        <w:fldChar w:fldCharType="begin"/>
      </w:r>
      <w:r>
        <w:instrText xml:space="preserve"> HYPERLINK "http://www.ccgp.gov.cn/" </w:instrText>
      </w:r>
      <w:r>
        <w:fldChar w:fldCharType="separate"/>
      </w:r>
      <w:r>
        <w:rPr>
          <w:rFonts w:hint="eastAsia" w:ascii="宋体" w:hAnsi="宋体" w:cs="宋体"/>
          <w:sz w:val="24"/>
          <w:szCs w:val="24"/>
        </w:rPr>
        <w:t>http://www.ccgp.gov.cn/</w:t>
      </w:r>
      <w:r>
        <w:rPr>
          <w:rFonts w:hint="eastAsia" w:ascii="宋体" w:hAnsi="宋体" w:cs="宋体"/>
          <w:sz w:val="24"/>
          <w:szCs w:val="24"/>
        </w:rPr>
        <w:fldChar w:fldCharType="end"/>
      </w:r>
      <w:r>
        <w:rPr>
          <w:rFonts w:hint="eastAsia" w:ascii="宋体" w:hAnsi="宋体" w:cs="宋体"/>
          <w:sz w:val="24"/>
          <w:szCs w:val="24"/>
        </w:rPr>
        <w:t>下载专区的</w:t>
      </w:r>
      <w:r>
        <w:rPr>
          <w:rFonts w:hint="eastAsia" w:ascii="宋体" w:hAnsi="宋体" w:cs="宋体"/>
          <w:bCs/>
          <w:sz w:val="24"/>
          <w:szCs w:val="24"/>
        </w:rPr>
        <w:t>《政府采购供应商质疑函范本》）。</w:t>
      </w:r>
    </w:p>
    <w:p w14:paraId="4E44E0B2">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14:paraId="26E6EDC8">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14:paraId="7CA813E0">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14:paraId="042346A5">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14:paraId="4E3FAE61">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14:paraId="11EE6416">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14:paraId="0184DB51">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14:paraId="2BB6037B">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14:paraId="00C94D8D">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14:paraId="40F65588">
      <w:pPr>
        <w:widowControl/>
        <w:spacing w:line="360" w:lineRule="auto"/>
        <w:jc w:val="left"/>
        <w:rPr>
          <w:rFonts w:ascii="宋体" w:hAnsi="宋体" w:cs="宋体"/>
          <w:bCs/>
          <w:sz w:val="24"/>
          <w:szCs w:val="24"/>
        </w:rPr>
      </w:pPr>
      <w:r>
        <w:rPr>
          <w:rFonts w:hint="eastAsia" w:ascii="宋体" w:hAnsi="宋体" w:cs="宋体"/>
          <w:bCs/>
          <w:sz w:val="24"/>
          <w:szCs w:val="24"/>
        </w:rPr>
        <w:t>34.6.1对谈判文件、谈判过程、成交结果质疑</w:t>
      </w:r>
    </w:p>
    <w:p w14:paraId="684B56F4">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w:t>
      </w:r>
    </w:p>
    <w:p w14:paraId="3EE1376C">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联系电话：0794-8335930</w:t>
      </w:r>
    </w:p>
    <w:p w14:paraId="3411B16F">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通讯地址：江西省抚州市赣东大道中阳广场2号楼9-3室</w:t>
      </w:r>
    </w:p>
    <w:p w14:paraId="4BDF880C">
      <w:pPr>
        <w:widowControl/>
        <w:spacing w:line="360" w:lineRule="auto"/>
        <w:jc w:val="left"/>
        <w:rPr>
          <w:rFonts w:ascii="宋体" w:hAnsi="宋体" w:cs="宋体"/>
          <w:sz w:val="24"/>
          <w:szCs w:val="24"/>
        </w:rPr>
      </w:pPr>
      <w:r>
        <w:rPr>
          <w:rFonts w:hint="eastAsia" w:ascii="宋体" w:hAnsi="宋体" w:cs="宋体"/>
          <w:bCs/>
          <w:sz w:val="24"/>
          <w:szCs w:val="24"/>
        </w:rPr>
        <w:t xml:space="preserve">      邮编：3444000</w:t>
      </w:r>
      <w:r>
        <w:rPr>
          <w:rFonts w:ascii="宋体" w:hAnsi="宋体" w:cs="宋体"/>
          <w:sz w:val="24"/>
          <w:szCs w:val="24"/>
        </w:rPr>
        <w:t xml:space="preserve"> </w:t>
      </w:r>
    </w:p>
    <w:p w14:paraId="128FB9EC">
      <w:pPr>
        <w:pStyle w:val="2"/>
        <w:spacing w:before="0" w:after="0" w:line="460" w:lineRule="exact"/>
        <w:jc w:val="center"/>
        <w:rPr>
          <w:rFonts w:ascii="宋体" w:hAnsi="宋体" w:eastAsia="宋体" w:cs="宋体"/>
          <w:sz w:val="28"/>
          <w:szCs w:val="28"/>
        </w:rPr>
      </w:pPr>
      <w:bookmarkStart w:id="61" w:name="_Toc179442083"/>
      <w:r>
        <w:rPr>
          <w:rFonts w:hint="eastAsia" w:ascii="宋体" w:hAnsi="宋体" w:eastAsia="宋体" w:cs="宋体"/>
          <w:sz w:val="28"/>
          <w:szCs w:val="28"/>
        </w:rPr>
        <w:t>十一、采购代理服务费</w:t>
      </w:r>
      <w:bookmarkEnd w:id="58"/>
      <w:bookmarkEnd w:id="61"/>
    </w:p>
    <w:p w14:paraId="54B9EBCB">
      <w:pPr>
        <w:spacing w:line="420" w:lineRule="exact"/>
        <w:rPr>
          <w:rFonts w:ascii="宋体" w:hAnsi="宋体" w:cs="宋体"/>
          <w:b/>
          <w:bCs/>
          <w:sz w:val="24"/>
          <w:szCs w:val="24"/>
        </w:rPr>
      </w:pPr>
      <w:r>
        <w:rPr>
          <w:rFonts w:hint="eastAsia" w:ascii="宋体" w:hAnsi="宋体" w:cs="宋体"/>
          <w:b/>
          <w:bCs/>
          <w:sz w:val="24"/>
          <w:szCs w:val="24"/>
        </w:rPr>
        <w:t>3</w:t>
      </w:r>
      <w:r>
        <w:rPr>
          <w:rFonts w:ascii="宋体" w:hAnsi="宋体" w:cs="宋体"/>
          <w:b/>
          <w:bCs/>
          <w:sz w:val="24"/>
          <w:szCs w:val="24"/>
        </w:rPr>
        <w:t>5</w:t>
      </w:r>
      <w:r>
        <w:rPr>
          <w:rFonts w:hint="eastAsia" w:ascii="宋体" w:hAnsi="宋体" w:cs="宋体"/>
          <w:b/>
          <w:bCs/>
          <w:sz w:val="24"/>
          <w:szCs w:val="24"/>
        </w:rPr>
        <w:t>. 采购代理服务费</w:t>
      </w:r>
    </w:p>
    <w:p w14:paraId="2A0C16A8">
      <w:pPr>
        <w:spacing w:line="420" w:lineRule="exact"/>
        <w:ind w:left="567" w:hanging="567"/>
        <w:rPr>
          <w:rFonts w:ascii="宋体" w:hAnsi="宋体" w:cs="宋体"/>
          <w:sz w:val="24"/>
          <w:szCs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14:paraId="04353A44">
      <w:pPr>
        <w:spacing w:line="460" w:lineRule="exact"/>
        <w:rPr>
          <w:rFonts w:ascii="宋体" w:hAnsi="宋体" w:cs="宋体"/>
          <w:sz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.2 采购代理服务费采用银行转账、支票、汇票、本票等非现金形式交纳</w:t>
      </w:r>
      <w:r>
        <w:rPr>
          <w:rFonts w:hint="eastAsia" w:ascii="宋体" w:hAnsi="宋体" w:cs="宋体"/>
          <w:kern w:val="0"/>
          <w:sz w:val="28"/>
          <w:szCs w:val="28"/>
        </w:rPr>
        <w:t>。</w:t>
      </w:r>
    </w:p>
    <w:p w14:paraId="343C7F8F">
      <w:pPr>
        <w:spacing w:line="560" w:lineRule="exact"/>
        <w:ind w:left="480" w:hanging="480" w:hangingChars="200"/>
        <w:rPr>
          <w:rFonts w:ascii="宋体" w:hAnsi="宋体" w:cs="宋体"/>
          <w:sz w:val="24"/>
          <w:szCs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.3 成交供应商如未按本须知“第37.1条”规定办理，采购代理机构将按本须知“第15.5条”规定不予退还其谈判保证金。</w:t>
      </w:r>
      <w:bookmarkEnd w:id="59"/>
      <w:bookmarkEnd w:id="60"/>
      <w:bookmarkStart w:id="62" w:name="_Toc376848257"/>
      <w:bookmarkStart w:id="63" w:name="_Toc245611283"/>
    </w:p>
    <w:p w14:paraId="7058863C">
      <w:pPr>
        <w:pStyle w:val="2"/>
        <w:spacing w:before="0" w:after="0" w:line="460" w:lineRule="exact"/>
        <w:jc w:val="center"/>
        <w:rPr>
          <w:rFonts w:ascii="宋体" w:hAnsi="宋体" w:eastAsia="宋体" w:cs="宋体"/>
          <w:sz w:val="28"/>
          <w:szCs w:val="28"/>
        </w:rPr>
      </w:pPr>
      <w:bookmarkStart w:id="64" w:name="_Toc179442084"/>
      <w:r>
        <w:rPr>
          <w:rFonts w:hint="eastAsia" w:ascii="宋体" w:hAnsi="宋体" w:eastAsia="宋体" w:cs="宋体"/>
          <w:sz w:val="28"/>
          <w:szCs w:val="28"/>
        </w:rPr>
        <w:t>十二、附则</w:t>
      </w:r>
      <w:bookmarkEnd w:id="62"/>
      <w:bookmarkEnd w:id="64"/>
    </w:p>
    <w:p w14:paraId="6547AD5C">
      <w:pPr>
        <w:spacing w:line="440" w:lineRule="exact"/>
        <w:rPr>
          <w:rFonts w:ascii="宋体" w:hAnsi="宋体" w:cs="宋体"/>
          <w:b/>
          <w:sz w:val="24"/>
          <w:szCs w:val="24"/>
        </w:rPr>
      </w:pPr>
      <w:r>
        <w:rPr>
          <w:rFonts w:hint="eastAsia" w:ascii="宋体" w:hAnsi="宋体" w:cs="宋体"/>
          <w:b/>
          <w:sz w:val="24"/>
          <w:szCs w:val="24"/>
        </w:rPr>
        <w:t>3</w:t>
      </w:r>
      <w:r>
        <w:rPr>
          <w:rFonts w:ascii="宋体" w:hAnsi="宋体" w:cs="宋体"/>
          <w:b/>
          <w:sz w:val="24"/>
          <w:szCs w:val="24"/>
        </w:rPr>
        <w:t>6</w:t>
      </w:r>
      <w:r>
        <w:rPr>
          <w:rFonts w:hint="eastAsia" w:ascii="宋体" w:hAnsi="宋体" w:cs="宋体"/>
          <w:b/>
          <w:sz w:val="24"/>
          <w:szCs w:val="24"/>
        </w:rPr>
        <w:t>. 解释权</w:t>
      </w:r>
      <w:bookmarkEnd w:id="63"/>
    </w:p>
    <w:p w14:paraId="6FF20B50">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本谈判文件是根据国家有关法律、法规以及政府采购管理有关规定编制，解释权属江西省机电设备招标有限公司。</w:t>
      </w:r>
    </w:p>
    <w:p w14:paraId="45B3D004">
      <w:pPr>
        <w:pStyle w:val="3"/>
        <w:jc w:val="center"/>
        <w:rPr>
          <w:rFonts w:hAnsi="宋体" w:cs="宋体"/>
          <w:b/>
          <w:bCs/>
          <w:sz w:val="32"/>
        </w:rPr>
      </w:pPr>
      <w:r>
        <w:rPr>
          <w:rFonts w:hint="eastAsia" w:hAnsi="宋体" w:cs="宋体"/>
        </w:rPr>
        <w:br w:type="page"/>
      </w:r>
      <w:bookmarkStart w:id="65" w:name="_Toc498611429"/>
      <w:bookmarkStart w:id="66" w:name="_Toc9916"/>
      <w:bookmarkStart w:id="67" w:name="_Toc179442085"/>
      <w:bookmarkStart w:id="68" w:name="_Toc225565935"/>
      <w:bookmarkStart w:id="69" w:name="_Toc387418052"/>
      <w:r>
        <w:rPr>
          <w:rFonts w:hint="eastAsia" w:hAnsi="宋体" w:cs="宋体"/>
          <w:b/>
          <w:bCs/>
          <w:sz w:val="32"/>
        </w:rPr>
        <w:t>第三章</w:t>
      </w:r>
      <w:bookmarkEnd w:id="65"/>
      <w:r>
        <w:rPr>
          <w:rFonts w:hint="eastAsia" w:hAnsi="宋体" w:cs="宋体"/>
          <w:b/>
          <w:bCs/>
          <w:sz w:val="32"/>
        </w:rPr>
        <w:t xml:space="preserve"> 拟签订的合同文本</w:t>
      </w:r>
      <w:bookmarkEnd w:id="66"/>
      <w:bookmarkEnd w:id="67"/>
    </w:p>
    <w:p w14:paraId="2C9015E9">
      <w:pPr>
        <w:spacing w:line="360" w:lineRule="auto"/>
        <w:jc w:val="center"/>
        <w:rPr>
          <w:rFonts w:ascii="宋体" w:hAnsi="宋体" w:cs="宋体"/>
          <w:sz w:val="44"/>
          <w:szCs w:val="44"/>
        </w:rPr>
      </w:pPr>
    </w:p>
    <w:p w14:paraId="1402E5FE">
      <w:pPr>
        <w:widowControl/>
        <w:spacing w:line="360" w:lineRule="auto"/>
        <w:ind w:left="377" w:leftChars="-50" w:right="-105" w:rightChars="-50" w:hanging="482" w:hangingChars="200"/>
        <w:jc w:val="left"/>
        <w:rPr>
          <w:rFonts w:ascii="宋体" w:hAnsi="宋体" w:cs="宋体"/>
          <w:b/>
          <w:sz w:val="24"/>
          <w:szCs w:val="24"/>
        </w:rPr>
      </w:pPr>
      <w:r>
        <w:rPr>
          <w:rFonts w:hint="eastAsia" w:ascii="宋体" w:hAnsi="宋体" w:cs="宋体"/>
          <w:b/>
          <w:sz w:val="24"/>
          <w:szCs w:val="24"/>
        </w:rPr>
        <w:t>甲 方（采购人）：</w:t>
      </w:r>
      <w:r>
        <w:rPr>
          <w:rFonts w:hint="eastAsia" w:ascii="宋体" w:hAnsi="宋体" w:cs="宋体"/>
          <w:b/>
          <w:sz w:val="24"/>
          <w:szCs w:val="24"/>
          <w:u w:val="single"/>
        </w:rPr>
        <w:t xml:space="preserve">                            </w:t>
      </w:r>
    </w:p>
    <w:p w14:paraId="03375849">
      <w:pPr>
        <w:widowControl/>
        <w:spacing w:line="360" w:lineRule="auto"/>
        <w:ind w:left="377" w:leftChars="-50" w:right="-105" w:rightChars="-50" w:hanging="482" w:hangingChars="200"/>
        <w:jc w:val="left"/>
        <w:rPr>
          <w:rFonts w:ascii="宋体" w:hAnsi="宋体" w:cs="宋体"/>
          <w:sz w:val="24"/>
          <w:szCs w:val="24"/>
          <w:u w:val="single"/>
        </w:rPr>
      </w:pPr>
      <w:r>
        <w:rPr>
          <w:rFonts w:hint="eastAsia" w:ascii="宋体" w:hAnsi="宋体" w:cs="宋体"/>
          <w:b/>
          <w:sz w:val="24"/>
          <w:szCs w:val="24"/>
        </w:rPr>
        <w:t>乙 方（中标人）：</w:t>
      </w:r>
      <w:r>
        <w:rPr>
          <w:rFonts w:hint="eastAsia" w:ascii="宋体" w:hAnsi="宋体" w:cs="宋体"/>
          <w:sz w:val="24"/>
          <w:szCs w:val="24"/>
          <w:u w:val="single"/>
        </w:rPr>
        <w:t xml:space="preserve">                            </w:t>
      </w:r>
    </w:p>
    <w:p w14:paraId="635D1F90"/>
    <w:p w14:paraId="79E4687C">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根据《中华人民共和国民法典》等有关法律法规的规定，并严格遵循 （项目名称） 项目的谈判结果要求，双方本着自愿、平等、诚实信用的原则，经双方协商一致，签订本合同。</w:t>
      </w:r>
    </w:p>
    <w:p w14:paraId="6A174B75">
      <w:pPr>
        <w:spacing w:line="360" w:lineRule="auto"/>
        <w:jc w:val="left"/>
        <w:rPr>
          <w:rFonts w:ascii="宋体" w:hAnsi="宋体" w:cs="宋体"/>
          <w:b/>
          <w:bCs/>
          <w:kern w:val="0"/>
          <w:sz w:val="24"/>
          <w:szCs w:val="24"/>
        </w:rPr>
      </w:pPr>
      <w:r>
        <w:rPr>
          <w:rFonts w:hint="eastAsia" w:ascii="宋体" w:hAnsi="宋体" w:cs="宋体"/>
          <w:b/>
          <w:bCs/>
          <w:kern w:val="0"/>
          <w:sz w:val="24"/>
          <w:szCs w:val="24"/>
        </w:rPr>
        <w:t>第一条、合同货物</w:t>
      </w:r>
    </w:p>
    <w:p w14:paraId="54886A3F">
      <w:pPr>
        <w:spacing w:line="360" w:lineRule="auto"/>
        <w:jc w:val="left"/>
        <w:rPr>
          <w:rFonts w:ascii="宋体" w:hAnsi="宋体" w:cs="宋体"/>
          <w:kern w:val="0"/>
          <w:sz w:val="24"/>
          <w:szCs w:val="24"/>
        </w:rPr>
      </w:pPr>
      <w:r>
        <w:rPr>
          <w:rFonts w:hint="eastAsia" w:ascii="宋体" w:hAnsi="宋体" w:cs="宋体"/>
          <w:kern w:val="0"/>
          <w:sz w:val="24"/>
          <w:szCs w:val="24"/>
        </w:rPr>
        <w:t>1.项目名称：</w:t>
      </w:r>
      <w:r>
        <w:rPr>
          <w:rFonts w:hint="eastAsia" w:ascii="宋体" w:hAnsi="宋体" w:cs="宋体"/>
          <w:kern w:val="0"/>
          <w:sz w:val="24"/>
          <w:szCs w:val="24"/>
          <w:u w:val="single"/>
        </w:rPr>
        <w:t xml:space="preserve">                             </w:t>
      </w:r>
      <w:r>
        <w:rPr>
          <w:rFonts w:hint="eastAsia" w:ascii="宋体" w:hAnsi="宋体" w:cs="宋体"/>
          <w:kern w:val="0"/>
          <w:sz w:val="24"/>
          <w:szCs w:val="24"/>
        </w:rPr>
        <w:t>采购编号：</w:t>
      </w:r>
      <w:r>
        <w:rPr>
          <w:rFonts w:hint="eastAsia" w:ascii="宋体" w:hAnsi="宋体" w:cs="宋体"/>
          <w:kern w:val="0"/>
          <w:sz w:val="24"/>
          <w:szCs w:val="24"/>
          <w:u w:val="single"/>
        </w:rPr>
        <w:t xml:space="preserve">                         </w:t>
      </w:r>
    </w:p>
    <w:p w14:paraId="58687D90">
      <w:pPr>
        <w:spacing w:line="360" w:lineRule="auto"/>
        <w:jc w:val="left"/>
        <w:rPr>
          <w:rFonts w:ascii="宋体" w:hAnsi="宋体" w:cs="宋体"/>
          <w:kern w:val="0"/>
          <w:sz w:val="24"/>
          <w:szCs w:val="24"/>
        </w:rPr>
      </w:pPr>
      <w:r>
        <w:rPr>
          <w:rFonts w:hint="eastAsia" w:ascii="宋体" w:hAnsi="宋体" w:cs="宋体"/>
          <w:kern w:val="0"/>
          <w:sz w:val="24"/>
          <w:szCs w:val="24"/>
        </w:rPr>
        <w:t>2.乙方根据甲方要求提供以下货物</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304"/>
        <w:gridCol w:w="2102"/>
        <w:gridCol w:w="1036"/>
        <w:gridCol w:w="1304"/>
        <w:gridCol w:w="770"/>
        <w:gridCol w:w="770"/>
        <w:gridCol w:w="770"/>
        <w:gridCol w:w="1305"/>
      </w:tblGrid>
      <w:tr w14:paraId="4CB5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380" w:type="pct"/>
            <w:vAlign w:val="center"/>
          </w:tcPr>
          <w:p w14:paraId="6DFBE61D">
            <w:pPr>
              <w:spacing w:line="360" w:lineRule="auto"/>
              <w:jc w:val="center"/>
              <w:rPr>
                <w:rFonts w:ascii="宋体" w:hAnsi="宋体" w:cs="宋体"/>
                <w:kern w:val="0"/>
                <w:sz w:val="24"/>
                <w:szCs w:val="24"/>
              </w:rPr>
            </w:pPr>
            <w:r>
              <w:rPr>
                <w:rFonts w:hint="eastAsia" w:ascii="宋体" w:hAnsi="宋体" w:cs="宋体"/>
                <w:kern w:val="0"/>
                <w:sz w:val="24"/>
                <w:szCs w:val="24"/>
              </w:rPr>
              <w:t>序号</w:t>
            </w:r>
          </w:p>
        </w:tc>
        <w:tc>
          <w:tcPr>
            <w:tcW w:w="643" w:type="pct"/>
            <w:vAlign w:val="center"/>
          </w:tcPr>
          <w:p w14:paraId="1B2A6526">
            <w:pPr>
              <w:spacing w:line="360" w:lineRule="auto"/>
              <w:jc w:val="center"/>
              <w:rPr>
                <w:rFonts w:ascii="宋体" w:hAnsi="宋体" w:cs="宋体"/>
                <w:kern w:val="0"/>
                <w:sz w:val="24"/>
                <w:szCs w:val="24"/>
              </w:rPr>
            </w:pPr>
            <w:r>
              <w:rPr>
                <w:rFonts w:hint="eastAsia" w:ascii="宋体" w:hAnsi="宋体" w:cs="宋体"/>
                <w:kern w:val="0"/>
                <w:sz w:val="24"/>
                <w:szCs w:val="24"/>
              </w:rPr>
              <w:t>货物名称</w:t>
            </w:r>
          </w:p>
        </w:tc>
        <w:tc>
          <w:tcPr>
            <w:tcW w:w="1037" w:type="pct"/>
            <w:vAlign w:val="center"/>
          </w:tcPr>
          <w:p w14:paraId="337E97C5">
            <w:pPr>
              <w:spacing w:line="360" w:lineRule="auto"/>
              <w:jc w:val="center"/>
              <w:rPr>
                <w:rFonts w:ascii="宋体" w:hAnsi="宋体" w:cs="宋体"/>
                <w:kern w:val="0"/>
                <w:sz w:val="24"/>
                <w:szCs w:val="24"/>
              </w:rPr>
            </w:pPr>
            <w:r>
              <w:rPr>
                <w:rFonts w:hint="eastAsia" w:ascii="宋体" w:hAnsi="宋体" w:cs="宋体"/>
                <w:kern w:val="0"/>
                <w:sz w:val="24"/>
                <w:szCs w:val="24"/>
              </w:rPr>
              <w:t>品牌、规格型号</w:t>
            </w:r>
          </w:p>
        </w:tc>
        <w:tc>
          <w:tcPr>
            <w:tcW w:w="511" w:type="pct"/>
            <w:vAlign w:val="center"/>
          </w:tcPr>
          <w:p w14:paraId="3D5EE9FC">
            <w:pPr>
              <w:spacing w:line="360" w:lineRule="auto"/>
              <w:jc w:val="center"/>
              <w:rPr>
                <w:rFonts w:ascii="宋体" w:hAnsi="宋体" w:cs="宋体"/>
                <w:kern w:val="0"/>
                <w:sz w:val="24"/>
                <w:szCs w:val="24"/>
              </w:rPr>
            </w:pPr>
            <w:r>
              <w:rPr>
                <w:rFonts w:hint="eastAsia" w:ascii="宋体" w:hAnsi="宋体" w:cs="宋体"/>
                <w:kern w:val="0"/>
                <w:sz w:val="24"/>
                <w:szCs w:val="24"/>
              </w:rPr>
              <w:t>原产地</w:t>
            </w:r>
          </w:p>
        </w:tc>
        <w:tc>
          <w:tcPr>
            <w:tcW w:w="643" w:type="pct"/>
            <w:vAlign w:val="center"/>
          </w:tcPr>
          <w:p w14:paraId="7DEDAEA0">
            <w:pPr>
              <w:spacing w:line="360" w:lineRule="auto"/>
              <w:jc w:val="center"/>
              <w:rPr>
                <w:rFonts w:ascii="宋体" w:hAnsi="宋体" w:cs="宋体"/>
                <w:kern w:val="0"/>
                <w:sz w:val="24"/>
                <w:szCs w:val="24"/>
              </w:rPr>
            </w:pPr>
            <w:r>
              <w:rPr>
                <w:rFonts w:hint="eastAsia" w:ascii="宋体" w:hAnsi="宋体" w:cs="宋体"/>
                <w:kern w:val="0"/>
                <w:sz w:val="24"/>
                <w:szCs w:val="24"/>
              </w:rPr>
              <w:t>生产厂商</w:t>
            </w:r>
          </w:p>
        </w:tc>
        <w:tc>
          <w:tcPr>
            <w:tcW w:w="380" w:type="pct"/>
            <w:vAlign w:val="center"/>
          </w:tcPr>
          <w:p w14:paraId="765BA03C">
            <w:pPr>
              <w:spacing w:line="360" w:lineRule="auto"/>
              <w:jc w:val="center"/>
              <w:rPr>
                <w:rFonts w:ascii="宋体" w:hAnsi="宋体" w:cs="宋体"/>
                <w:kern w:val="0"/>
                <w:sz w:val="24"/>
                <w:szCs w:val="24"/>
              </w:rPr>
            </w:pPr>
            <w:r>
              <w:rPr>
                <w:rFonts w:hint="eastAsia" w:ascii="宋体" w:hAnsi="宋体" w:cs="宋体"/>
                <w:kern w:val="0"/>
                <w:sz w:val="24"/>
                <w:szCs w:val="24"/>
              </w:rPr>
              <w:t>单位</w:t>
            </w:r>
          </w:p>
        </w:tc>
        <w:tc>
          <w:tcPr>
            <w:tcW w:w="380" w:type="pct"/>
            <w:vAlign w:val="center"/>
          </w:tcPr>
          <w:p w14:paraId="2233EEB1">
            <w:pPr>
              <w:spacing w:line="360" w:lineRule="auto"/>
              <w:jc w:val="center"/>
              <w:rPr>
                <w:rFonts w:ascii="宋体" w:hAnsi="宋体" w:cs="宋体"/>
                <w:kern w:val="0"/>
                <w:sz w:val="24"/>
                <w:szCs w:val="24"/>
              </w:rPr>
            </w:pPr>
            <w:r>
              <w:rPr>
                <w:rFonts w:hint="eastAsia" w:ascii="宋体" w:hAnsi="宋体" w:cs="宋体"/>
                <w:kern w:val="0"/>
                <w:sz w:val="24"/>
                <w:szCs w:val="24"/>
              </w:rPr>
              <w:t>数量</w:t>
            </w:r>
          </w:p>
        </w:tc>
        <w:tc>
          <w:tcPr>
            <w:tcW w:w="380" w:type="pct"/>
            <w:vAlign w:val="center"/>
          </w:tcPr>
          <w:p w14:paraId="0D593B3C">
            <w:pPr>
              <w:spacing w:line="360" w:lineRule="auto"/>
              <w:jc w:val="center"/>
              <w:rPr>
                <w:rFonts w:ascii="宋体" w:hAnsi="宋体" w:cs="宋体"/>
                <w:kern w:val="0"/>
                <w:sz w:val="24"/>
                <w:szCs w:val="24"/>
              </w:rPr>
            </w:pPr>
            <w:r>
              <w:rPr>
                <w:rFonts w:hint="eastAsia" w:ascii="宋体" w:hAnsi="宋体" w:cs="宋体"/>
                <w:kern w:val="0"/>
                <w:sz w:val="24"/>
                <w:szCs w:val="24"/>
              </w:rPr>
              <w:t>单价</w:t>
            </w:r>
          </w:p>
        </w:tc>
        <w:tc>
          <w:tcPr>
            <w:tcW w:w="643" w:type="pct"/>
            <w:vAlign w:val="center"/>
          </w:tcPr>
          <w:p w14:paraId="3412664E">
            <w:pPr>
              <w:spacing w:line="360" w:lineRule="auto"/>
              <w:jc w:val="center"/>
              <w:rPr>
                <w:rFonts w:ascii="宋体" w:hAnsi="宋体" w:cs="宋体"/>
                <w:kern w:val="0"/>
                <w:sz w:val="24"/>
                <w:szCs w:val="24"/>
              </w:rPr>
            </w:pPr>
            <w:r>
              <w:rPr>
                <w:rFonts w:hint="eastAsia" w:ascii="宋体" w:hAnsi="宋体" w:cs="宋体"/>
                <w:kern w:val="0"/>
                <w:sz w:val="24"/>
                <w:szCs w:val="24"/>
              </w:rPr>
              <w:t>单项合计</w:t>
            </w:r>
          </w:p>
        </w:tc>
      </w:tr>
      <w:tr w14:paraId="1F00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80" w:type="pct"/>
          </w:tcPr>
          <w:p w14:paraId="6270DAAA">
            <w:pPr>
              <w:spacing w:line="360" w:lineRule="auto"/>
              <w:jc w:val="left"/>
              <w:rPr>
                <w:rFonts w:ascii="宋体" w:hAnsi="宋体" w:cs="宋体"/>
                <w:kern w:val="0"/>
                <w:sz w:val="24"/>
                <w:szCs w:val="24"/>
              </w:rPr>
            </w:pPr>
          </w:p>
        </w:tc>
        <w:tc>
          <w:tcPr>
            <w:tcW w:w="643" w:type="pct"/>
          </w:tcPr>
          <w:p w14:paraId="2D94E41B">
            <w:pPr>
              <w:spacing w:line="360" w:lineRule="auto"/>
              <w:jc w:val="left"/>
              <w:rPr>
                <w:rFonts w:ascii="宋体" w:hAnsi="宋体" w:cs="宋体"/>
                <w:kern w:val="0"/>
                <w:sz w:val="24"/>
                <w:szCs w:val="24"/>
              </w:rPr>
            </w:pPr>
          </w:p>
        </w:tc>
        <w:tc>
          <w:tcPr>
            <w:tcW w:w="1037" w:type="pct"/>
          </w:tcPr>
          <w:p w14:paraId="372E41B1">
            <w:pPr>
              <w:spacing w:line="360" w:lineRule="auto"/>
              <w:jc w:val="left"/>
              <w:rPr>
                <w:rFonts w:ascii="宋体" w:hAnsi="宋体" w:cs="宋体"/>
                <w:kern w:val="0"/>
                <w:sz w:val="24"/>
                <w:szCs w:val="24"/>
              </w:rPr>
            </w:pPr>
          </w:p>
        </w:tc>
        <w:tc>
          <w:tcPr>
            <w:tcW w:w="511" w:type="pct"/>
          </w:tcPr>
          <w:p w14:paraId="49A19763">
            <w:pPr>
              <w:spacing w:line="360" w:lineRule="auto"/>
              <w:jc w:val="left"/>
              <w:rPr>
                <w:rFonts w:ascii="宋体" w:hAnsi="宋体" w:cs="宋体"/>
                <w:kern w:val="0"/>
                <w:sz w:val="24"/>
                <w:szCs w:val="24"/>
              </w:rPr>
            </w:pPr>
          </w:p>
        </w:tc>
        <w:tc>
          <w:tcPr>
            <w:tcW w:w="643" w:type="pct"/>
          </w:tcPr>
          <w:p w14:paraId="7AA7D24F">
            <w:pPr>
              <w:spacing w:line="360" w:lineRule="auto"/>
              <w:jc w:val="left"/>
              <w:rPr>
                <w:rFonts w:ascii="宋体" w:hAnsi="宋体" w:cs="宋体"/>
                <w:kern w:val="0"/>
                <w:sz w:val="24"/>
                <w:szCs w:val="24"/>
              </w:rPr>
            </w:pPr>
          </w:p>
        </w:tc>
        <w:tc>
          <w:tcPr>
            <w:tcW w:w="380" w:type="pct"/>
          </w:tcPr>
          <w:p w14:paraId="1A2B2AC9">
            <w:pPr>
              <w:spacing w:line="360" w:lineRule="auto"/>
              <w:jc w:val="left"/>
              <w:rPr>
                <w:rFonts w:ascii="宋体" w:hAnsi="宋体" w:cs="宋体"/>
                <w:kern w:val="0"/>
                <w:sz w:val="24"/>
                <w:szCs w:val="24"/>
              </w:rPr>
            </w:pPr>
          </w:p>
        </w:tc>
        <w:tc>
          <w:tcPr>
            <w:tcW w:w="380" w:type="pct"/>
          </w:tcPr>
          <w:p w14:paraId="75595DBF">
            <w:pPr>
              <w:spacing w:line="360" w:lineRule="auto"/>
              <w:jc w:val="left"/>
              <w:rPr>
                <w:rFonts w:ascii="宋体" w:hAnsi="宋体" w:cs="宋体"/>
                <w:kern w:val="0"/>
                <w:sz w:val="24"/>
                <w:szCs w:val="24"/>
              </w:rPr>
            </w:pPr>
          </w:p>
        </w:tc>
        <w:tc>
          <w:tcPr>
            <w:tcW w:w="380" w:type="pct"/>
          </w:tcPr>
          <w:p w14:paraId="44B4B89F">
            <w:pPr>
              <w:spacing w:line="360" w:lineRule="auto"/>
              <w:jc w:val="left"/>
              <w:rPr>
                <w:rFonts w:ascii="宋体" w:hAnsi="宋体" w:cs="宋体"/>
                <w:kern w:val="0"/>
                <w:sz w:val="24"/>
                <w:szCs w:val="24"/>
              </w:rPr>
            </w:pPr>
          </w:p>
        </w:tc>
        <w:tc>
          <w:tcPr>
            <w:tcW w:w="643" w:type="pct"/>
          </w:tcPr>
          <w:p w14:paraId="714E2688">
            <w:pPr>
              <w:spacing w:line="360" w:lineRule="auto"/>
              <w:jc w:val="left"/>
              <w:rPr>
                <w:rFonts w:ascii="宋体" w:hAnsi="宋体" w:cs="宋体"/>
                <w:kern w:val="0"/>
                <w:sz w:val="24"/>
                <w:szCs w:val="24"/>
              </w:rPr>
            </w:pPr>
          </w:p>
        </w:tc>
      </w:tr>
      <w:tr w14:paraId="1A85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80" w:type="pct"/>
          </w:tcPr>
          <w:p w14:paraId="18B723BD">
            <w:pPr>
              <w:spacing w:line="360" w:lineRule="auto"/>
              <w:jc w:val="left"/>
              <w:rPr>
                <w:rFonts w:ascii="宋体" w:hAnsi="宋体" w:cs="宋体"/>
                <w:kern w:val="0"/>
                <w:sz w:val="24"/>
                <w:szCs w:val="24"/>
              </w:rPr>
            </w:pPr>
          </w:p>
        </w:tc>
        <w:tc>
          <w:tcPr>
            <w:tcW w:w="643" w:type="pct"/>
          </w:tcPr>
          <w:p w14:paraId="1665F3BB">
            <w:pPr>
              <w:spacing w:line="360" w:lineRule="auto"/>
              <w:jc w:val="left"/>
              <w:rPr>
                <w:rFonts w:ascii="宋体" w:hAnsi="宋体" w:cs="宋体"/>
                <w:kern w:val="0"/>
                <w:sz w:val="24"/>
                <w:szCs w:val="24"/>
              </w:rPr>
            </w:pPr>
          </w:p>
        </w:tc>
        <w:tc>
          <w:tcPr>
            <w:tcW w:w="1037" w:type="pct"/>
          </w:tcPr>
          <w:p w14:paraId="51FCBADC">
            <w:pPr>
              <w:spacing w:line="360" w:lineRule="auto"/>
              <w:jc w:val="left"/>
              <w:rPr>
                <w:rFonts w:ascii="宋体" w:hAnsi="宋体" w:cs="宋体"/>
                <w:kern w:val="0"/>
                <w:sz w:val="24"/>
                <w:szCs w:val="24"/>
              </w:rPr>
            </w:pPr>
          </w:p>
        </w:tc>
        <w:tc>
          <w:tcPr>
            <w:tcW w:w="511" w:type="pct"/>
          </w:tcPr>
          <w:p w14:paraId="702635CD">
            <w:pPr>
              <w:spacing w:line="360" w:lineRule="auto"/>
              <w:jc w:val="left"/>
              <w:rPr>
                <w:rFonts w:ascii="宋体" w:hAnsi="宋体" w:cs="宋体"/>
                <w:kern w:val="0"/>
                <w:sz w:val="24"/>
                <w:szCs w:val="24"/>
              </w:rPr>
            </w:pPr>
          </w:p>
        </w:tc>
        <w:tc>
          <w:tcPr>
            <w:tcW w:w="643" w:type="pct"/>
          </w:tcPr>
          <w:p w14:paraId="10C60FF6">
            <w:pPr>
              <w:spacing w:line="360" w:lineRule="auto"/>
              <w:jc w:val="left"/>
              <w:rPr>
                <w:rFonts w:ascii="宋体" w:hAnsi="宋体" w:cs="宋体"/>
                <w:kern w:val="0"/>
                <w:sz w:val="24"/>
                <w:szCs w:val="24"/>
              </w:rPr>
            </w:pPr>
          </w:p>
        </w:tc>
        <w:tc>
          <w:tcPr>
            <w:tcW w:w="380" w:type="pct"/>
          </w:tcPr>
          <w:p w14:paraId="5D153F2C">
            <w:pPr>
              <w:spacing w:line="360" w:lineRule="auto"/>
              <w:jc w:val="left"/>
              <w:rPr>
                <w:rFonts w:ascii="宋体" w:hAnsi="宋体" w:cs="宋体"/>
                <w:kern w:val="0"/>
                <w:sz w:val="24"/>
                <w:szCs w:val="24"/>
              </w:rPr>
            </w:pPr>
          </w:p>
        </w:tc>
        <w:tc>
          <w:tcPr>
            <w:tcW w:w="380" w:type="pct"/>
          </w:tcPr>
          <w:p w14:paraId="6BCA6A6B">
            <w:pPr>
              <w:spacing w:line="360" w:lineRule="auto"/>
              <w:jc w:val="left"/>
              <w:rPr>
                <w:rFonts w:ascii="宋体" w:hAnsi="宋体" w:cs="宋体"/>
                <w:kern w:val="0"/>
                <w:sz w:val="24"/>
                <w:szCs w:val="24"/>
              </w:rPr>
            </w:pPr>
          </w:p>
        </w:tc>
        <w:tc>
          <w:tcPr>
            <w:tcW w:w="380" w:type="pct"/>
          </w:tcPr>
          <w:p w14:paraId="15CCD504">
            <w:pPr>
              <w:spacing w:line="360" w:lineRule="auto"/>
              <w:jc w:val="left"/>
              <w:rPr>
                <w:rFonts w:ascii="宋体" w:hAnsi="宋体" w:cs="宋体"/>
                <w:kern w:val="0"/>
                <w:sz w:val="24"/>
                <w:szCs w:val="24"/>
              </w:rPr>
            </w:pPr>
          </w:p>
        </w:tc>
        <w:tc>
          <w:tcPr>
            <w:tcW w:w="643" w:type="pct"/>
          </w:tcPr>
          <w:p w14:paraId="41DE6852">
            <w:pPr>
              <w:spacing w:line="360" w:lineRule="auto"/>
              <w:jc w:val="left"/>
              <w:rPr>
                <w:rFonts w:ascii="宋体" w:hAnsi="宋体" w:cs="宋体"/>
                <w:kern w:val="0"/>
                <w:sz w:val="24"/>
                <w:szCs w:val="24"/>
              </w:rPr>
            </w:pPr>
          </w:p>
        </w:tc>
      </w:tr>
    </w:tbl>
    <w:p w14:paraId="7B42C25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注：以上设备性能、参数及配置详见谈判文件、响应文件，且谈判文件、响应文件作为合同的组成部分。</w:t>
      </w:r>
    </w:p>
    <w:p w14:paraId="22082FCC">
      <w:pPr>
        <w:spacing w:line="360" w:lineRule="auto"/>
        <w:jc w:val="left"/>
        <w:rPr>
          <w:rFonts w:ascii="宋体" w:hAnsi="宋体" w:cs="宋体"/>
          <w:b/>
          <w:bCs/>
          <w:kern w:val="0"/>
          <w:sz w:val="24"/>
          <w:szCs w:val="24"/>
        </w:rPr>
      </w:pPr>
      <w:r>
        <w:rPr>
          <w:rFonts w:hint="eastAsia" w:ascii="宋体" w:hAnsi="宋体" w:cs="宋体"/>
          <w:b/>
          <w:bCs/>
          <w:kern w:val="0"/>
          <w:sz w:val="24"/>
          <w:szCs w:val="24"/>
        </w:rPr>
        <w:t>第二条、合同总金额</w:t>
      </w:r>
    </w:p>
    <w:p w14:paraId="62E8309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1.合同总金额为人民币（大写）：_________元（￥___________元）。</w:t>
      </w:r>
    </w:p>
    <w:p w14:paraId="7B40623F">
      <w:pPr>
        <w:spacing w:line="360" w:lineRule="auto"/>
        <w:jc w:val="left"/>
        <w:rPr>
          <w:rFonts w:ascii="宋体" w:hAnsi="宋体" w:cs="宋体"/>
          <w:b/>
          <w:bCs/>
          <w:kern w:val="0"/>
          <w:sz w:val="24"/>
          <w:szCs w:val="24"/>
        </w:rPr>
      </w:pPr>
      <w:r>
        <w:rPr>
          <w:rFonts w:hint="eastAsia" w:ascii="宋体" w:hAnsi="宋体" w:cs="宋体"/>
          <w:b/>
          <w:bCs/>
          <w:kern w:val="0"/>
          <w:sz w:val="24"/>
          <w:szCs w:val="24"/>
        </w:rPr>
        <w:t>第三条、 知识产权</w:t>
      </w:r>
    </w:p>
    <w:p w14:paraId="2FEF7B75">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乙方应保护甲方在使用该货物或其任何一部分时不受第三方提出侵犯专利权、商标权、著作权、工业设计权或其它知识产权起诉的指控。任何第三方如果提出此方面指控均与甲方无关，乙方应与第三方交涉并承担可能发生的一切法律责任、费用和后果；若甲方因此而遭致损失，则乙方应赔偿甲方该损失。</w:t>
      </w:r>
    </w:p>
    <w:p w14:paraId="0F2FDBF9">
      <w:pPr>
        <w:spacing w:line="360" w:lineRule="auto"/>
        <w:jc w:val="left"/>
        <w:rPr>
          <w:rFonts w:ascii="宋体" w:hAnsi="宋体" w:cs="宋体"/>
          <w:b/>
          <w:bCs/>
          <w:kern w:val="0"/>
          <w:sz w:val="24"/>
          <w:szCs w:val="24"/>
        </w:rPr>
      </w:pPr>
      <w:r>
        <w:rPr>
          <w:rFonts w:hint="eastAsia" w:ascii="宋体" w:hAnsi="宋体" w:cs="宋体"/>
          <w:b/>
          <w:bCs/>
          <w:kern w:val="0"/>
          <w:sz w:val="24"/>
          <w:szCs w:val="24"/>
        </w:rPr>
        <w:t>第四条、包装和装运标志</w:t>
      </w:r>
    </w:p>
    <w:p w14:paraId="055248C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除合同另有规定外，乙方提供的全部货物均应采用国家或专业标准保护措施进行包装，使包装应适应于海运、或空运、或陆上长距离运输，并有良好的防潮、防震、防锈和防粗暴装卸等保护措施，确保货物安全无损运抵现场。由于包装不善所引起的货物锈蚀、损坏和损失造成的后果均由乙方承担。</w:t>
      </w:r>
    </w:p>
    <w:p w14:paraId="7A220FDE">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2.每件包装箱内应附一套详细中文技术资料，如装箱清单、产品合格证、使用说明书、保修卡、操作维修手册等一系列保证产品质量和正常使用的资料。</w:t>
      </w:r>
    </w:p>
    <w:p w14:paraId="2E35DFE4">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3.除合同另有规定外，装运标志均应采用国家或专业标准进行标志。由于标志不妥所引起的货物损坏和损失造成的后果均由乙方承担。</w:t>
      </w:r>
    </w:p>
    <w:p w14:paraId="3FB70994">
      <w:pPr>
        <w:spacing w:line="360" w:lineRule="auto"/>
        <w:jc w:val="left"/>
        <w:rPr>
          <w:rFonts w:ascii="宋体" w:hAnsi="宋体" w:cs="宋体"/>
          <w:b/>
          <w:bCs/>
          <w:kern w:val="0"/>
          <w:sz w:val="24"/>
          <w:szCs w:val="24"/>
        </w:rPr>
      </w:pPr>
      <w:r>
        <w:rPr>
          <w:rFonts w:hint="eastAsia" w:ascii="宋体" w:hAnsi="宋体" w:cs="宋体"/>
          <w:b/>
          <w:bCs/>
          <w:kern w:val="0"/>
          <w:sz w:val="24"/>
          <w:szCs w:val="24"/>
        </w:rPr>
        <w:t>第五条、质量保证</w:t>
      </w:r>
    </w:p>
    <w:p w14:paraId="5BF75A0D">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1.乙方必须保证所提供货物为全新产品，无污染、无任何缺陷隐患，在中国境内可依常规安全合法使用，符合国家有关质量标准和规范的货物，并完全符合合同规定的质量、规格和性能的要求。</w:t>
      </w:r>
    </w:p>
    <w:p w14:paraId="7BF9D4BE">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2.每台货物上均应钉有名牌（内容包括：制造商、货物名称、型号规格、出厂日期等）并附有产品质量检验合格标志。</w:t>
      </w:r>
    </w:p>
    <w:p w14:paraId="0BA1D595">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3.货物制造质量出现问题，乙方应负责三包（包修、包换、包退），费用由乙方负责。</w:t>
      </w:r>
    </w:p>
    <w:p w14:paraId="16A79F1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4.乙方应保证所提供的货物经正确安装、正常运转和保养在其使用寿命期内应具有满意的性能。</w:t>
      </w:r>
    </w:p>
    <w:p w14:paraId="7CEDF6BF">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5.乙方应对由于设计、工艺或材料的缺陷而发生的任何不足或故障负责。</w:t>
      </w:r>
    </w:p>
    <w:p w14:paraId="3FBED883">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6.乙方应保证货物不存在危及人身及财产安全的产品缺陷，否则乙方应承担全部赔偿及法律责任。</w:t>
      </w:r>
    </w:p>
    <w:p w14:paraId="0DE4EFE1">
      <w:pPr>
        <w:spacing w:line="360" w:lineRule="auto"/>
        <w:jc w:val="left"/>
        <w:rPr>
          <w:rFonts w:ascii="宋体" w:hAnsi="宋体" w:cs="宋体"/>
          <w:b/>
          <w:bCs/>
          <w:kern w:val="0"/>
          <w:sz w:val="24"/>
          <w:szCs w:val="24"/>
        </w:rPr>
      </w:pPr>
      <w:r>
        <w:rPr>
          <w:rFonts w:hint="eastAsia" w:ascii="宋体" w:hAnsi="宋体" w:cs="宋体"/>
          <w:b/>
          <w:bCs/>
          <w:kern w:val="0"/>
          <w:sz w:val="24"/>
          <w:szCs w:val="24"/>
        </w:rPr>
        <w:t>第六条、交货</w:t>
      </w:r>
    </w:p>
    <w:p w14:paraId="48E7628F">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1. 交货时间：</w:t>
      </w:r>
      <w:r>
        <w:rPr>
          <w:rFonts w:hint="eastAsia" w:ascii="宋体" w:hAnsi="宋体" w:cs="宋体"/>
          <w:kern w:val="0"/>
          <w:sz w:val="24"/>
          <w:szCs w:val="24"/>
          <w:u w:val="single"/>
        </w:rPr>
        <w:t>乙方应在合同签订生效之日   天内完成安装及调试并验收合格。</w:t>
      </w:r>
    </w:p>
    <w:p w14:paraId="4C0F9A3E">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2.交货地点：</w:t>
      </w:r>
      <w:r>
        <w:rPr>
          <w:rFonts w:hint="eastAsia" w:ascii="宋体" w:hAnsi="宋体" w:cs="宋体"/>
          <w:kern w:val="0"/>
          <w:sz w:val="24"/>
          <w:szCs w:val="24"/>
          <w:u w:val="single"/>
        </w:rPr>
        <w:t>乙方免费将货物送至甲方指定地点                          。</w:t>
      </w:r>
    </w:p>
    <w:p w14:paraId="77638466">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3.交货方式：</w:t>
      </w:r>
      <w:r>
        <w:rPr>
          <w:rFonts w:hint="eastAsia" w:ascii="宋体" w:hAnsi="宋体" w:cs="宋体"/>
          <w:kern w:val="0"/>
          <w:sz w:val="24"/>
          <w:szCs w:val="24"/>
          <w:u w:val="single"/>
        </w:rPr>
        <w:t>乙方必须将货物按照国家或专业标准包装，确保货物安全无损运抵合同规定的交货地点，所有费用由乙方承担。</w:t>
      </w:r>
    </w:p>
    <w:p w14:paraId="77E7A012">
      <w:pPr>
        <w:spacing w:line="360" w:lineRule="auto"/>
        <w:jc w:val="left"/>
        <w:rPr>
          <w:rFonts w:ascii="宋体" w:hAnsi="宋体" w:cs="宋体"/>
          <w:b/>
          <w:bCs/>
          <w:kern w:val="0"/>
          <w:sz w:val="24"/>
          <w:szCs w:val="24"/>
        </w:rPr>
      </w:pPr>
      <w:r>
        <w:rPr>
          <w:rFonts w:hint="eastAsia" w:ascii="宋体" w:hAnsi="宋体" w:cs="宋体"/>
          <w:b/>
          <w:bCs/>
          <w:kern w:val="0"/>
          <w:sz w:val="24"/>
          <w:szCs w:val="24"/>
        </w:rPr>
        <w:t>第七条、安装及项目验收要求</w:t>
      </w:r>
    </w:p>
    <w:p w14:paraId="6ADDDB07">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详见“商务条款要求”。</w:t>
      </w:r>
    </w:p>
    <w:p w14:paraId="6E4B4678">
      <w:pPr>
        <w:spacing w:line="360" w:lineRule="auto"/>
        <w:jc w:val="left"/>
        <w:rPr>
          <w:rFonts w:ascii="宋体" w:hAnsi="宋体" w:cs="宋体"/>
          <w:b/>
          <w:bCs/>
          <w:kern w:val="0"/>
          <w:sz w:val="24"/>
          <w:szCs w:val="24"/>
        </w:rPr>
      </w:pPr>
      <w:r>
        <w:rPr>
          <w:rFonts w:hint="eastAsia" w:ascii="宋体" w:hAnsi="宋体" w:cs="宋体"/>
          <w:b/>
          <w:bCs/>
          <w:kern w:val="0"/>
          <w:sz w:val="24"/>
          <w:szCs w:val="24"/>
        </w:rPr>
        <w:t>第八条、付款方式</w:t>
      </w:r>
    </w:p>
    <w:p w14:paraId="312F336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1.本合同以人民币付款。</w:t>
      </w:r>
    </w:p>
    <w:p w14:paraId="7D483C3C">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2.付款方式：详见“商务条款要求”。</w:t>
      </w:r>
    </w:p>
    <w:p w14:paraId="5C5858CA">
      <w:pPr>
        <w:spacing w:line="360" w:lineRule="auto"/>
        <w:jc w:val="left"/>
        <w:rPr>
          <w:rFonts w:ascii="宋体" w:hAnsi="宋体" w:cs="宋体"/>
          <w:b/>
          <w:bCs/>
          <w:kern w:val="0"/>
          <w:sz w:val="24"/>
          <w:szCs w:val="24"/>
        </w:rPr>
      </w:pPr>
      <w:r>
        <w:rPr>
          <w:rFonts w:hint="eastAsia" w:ascii="宋体" w:hAnsi="宋体" w:cs="宋体"/>
          <w:b/>
          <w:bCs/>
          <w:kern w:val="0"/>
          <w:sz w:val="24"/>
          <w:szCs w:val="24"/>
        </w:rPr>
        <w:t>第九条、质保期及售后服务</w:t>
      </w:r>
    </w:p>
    <w:p w14:paraId="6A8B861E">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1.质保期：详见“商务条款要求”。</w:t>
      </w:r>
    </w:p>
    <w:p w14:paraId="3F1EAA93">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2.售后服务要求：详见“商务条款要求”。</w:t>
      </w:r>
    </w:p>
    <w:p w14:paraId="69AA02B1">
      <w:pPr>
        <w:spacing w:line="360" w:lineRule="auto"/>
        <w:jc w:val="left"/>
        <w:rPr>
          <w:rFonts w:ascii="宋体" w:hAnsi="宋体" w:cs="宋体"/>
          <w:b/>
          <w:bCs/>
          <w:kern w:val="0"/>
          <w:sz w:val="24"/>
          <w:szCs w:val="24"/>
        </w:rPr>
      </w:pPr>
      <w:r>
        <w:rPr>
          <w:rFonts w:hint="eastAsia" w:ascii="宋体" w:hAnsi="宋体" w:cs="宋体"/>
          <w:b/>
          <w:bCs/>
          <w:kern w:val="0"/>
          <w:sz w:val="24"/>
          <w:szCs w:val="24"/>
        </w:rPr>
        <w:t>第十条、违约责任</w:t>
      </w:r>
    </w:p>
    <w:p w14:paraId="65E86C2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1.本项目严禁转包，若私自转包和未经甲方同意违法分包，则甲方有权终止合同，并追究乙方的违约责任。</w:t>
      </w:r>
    </w:p>
    <w:p w14:paraId="44A37DE9">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2.乙方所提供的货物质量、性能不符合合同规定标准的，甲方有权拒收，因此产生的一切经济损失由乙方承担。</w:t>
      </w:r>
    </w:p>
    <w:p w14:paraId="3C20E760">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3.乙方有下列情形之一时甲方有权立即解除或终止合同</w:t>
      </w:r>
    </w:p>
    <w:p w14:paraId="76B70143">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A、隐瞒失信记录的；</w:t>
      </w:r>
    </w:p>
    <w:p w14:paraId="495F353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B、违反国家法律法规行为的；</w:t>
      </w:r>
    </w:p>
    <w:p w14:paraId="370FDECD">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C、伪造、变造相关资质证明的；</w:t>
      </w:r>
    </w:p>
    <w:p w14:paraId="3774849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D、提供假冒伪劣商品的；</w:t>
      </w:r>
    </w:p>
    <w:p w14:paraId="4B7EBC95">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E、提供商品资次价高的；</w:t>
      </w:r>
    </w:p>
    <w:p w14:paraId="0E1723ED">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F、未严格执行已商定价格的；</w:t>
      </w:r>
    </w:p>
    <w:p w14:paraId="50917C6D">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G、通过买标、围标、串标等行为成交的；</w:t>
      </w:r>
    </w:p>
    <w:p w14:paraId="21AF197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H、供应商提供虚开、伪造、以及虚假增值税发票结算的；</w:t>
      </w:r>
    </w:p>
    <w:p w14:paraId="7191A109">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I、谈判文件中约定的其他可解除或终止合同的情形；</w:t>
      </w:r>
    </w:p>
    <w:p w14:paraId="43EF23DC">
      <w:pPr>
        <w:spacing w:line="360" w:lineRule="auto"/>
        <w:jc w:val="left"/>
        <w:rPr>
          <w:rFonts w:ascii="宋体" w:hAnsi="宋体" w:cs="宋体"/>
          <w:b/>
          <w:bCs/>
          <w:kern w:val="0"/>
          <w:sz w:val="24"/>
          <w:szCs w:val="24"/>
        </w:rPr>
      </w:pPr>
      <w:r>
        <w:rPr>
          <w:rFonts w:hint="eastAsia" w:ascii="宋体" w:hAnsi="宋体" w:cs="宋体"/>
          <w:b/>
          <w:bCs/>
          <w:kern w:val="0"/>
          <w:sz w:val="24"/>
          <w:szCs w:val="24"/>
        </w:rPr>
        <w:t>第十一条、税费</w:t>
      </w:r>
    </w:p>
    <w:p w14:paraId="63D6D7B9">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1.根据国家现行税法与本合同有关的一切税费均由乙方负担。</w:t>
      </w:r>
    </w:p>
    <w:p w14:paraId="655B1963">
      <w:pPr>
        <w:spacing w:line="360" w:lineRule="auto"/>
        <w:jc w:val="left"/>
        <w:rPr>
          <w:rFonts w:ascii="宋体" w:hAnsi="宋体" w:cs="宋体"/>
          <w:b/>
          <w:bCs/>
          <w:kern w:val="0"/>
          <w:sz w:val="24"/>
          <w:szCs w:val="24"/>
        </w:rPr>
      </w:pPr>
      <w:r>
        <w:rPr>
          <w:rFonts w:hint="eastAsia" w:ascii="宋体" w:hAnsi="宋体" w:cs="宋体"/>
          <w:b/>
          <w:bCs/>
          <w:kern w:val="0"/>
          <w:sz w:val="24"/>
          <w:szCs w:val="24"/>
        </w:rPr>
        <w:t>第十二条、不可抗力</w:t>
      </w:r>
    </w:p>
    <w:p w14:paraId="5D14C36E">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1.不可抗力指不能预见、不能避免且不能克服的自然事件和社会事件，包括但不限于：战争、</w:t>
      </w:r>
    </w:p>
    <w:p w14:paraId="67ACF3B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动乱、瘟疫、严重火灾、水灾、地震、台风等。</w:t>
      </w:r>
    </w:p>
    <w:p w14:paraId="58BB637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2.发生不可抗力事故后，根据不可抗力事故对履行本合同所产生的实际影响程度，由甲方、乙方协商确定是否解除本合同，或是延期履行本合同。</w:t>
      </w:r>
    </w:p>
    <w:p w14:paraId="1C9113D2">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3.因不可抗力不能履行合同的，根据不可抗力的影响，部分或者全部免除责任，但法律另有规定的除外。乙方迟延履行后发生不可抗力的，不能免除责任。</w:t>
      </w:r>
    </w:p>
    <w:p w14:paraId="69156E8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因不可抗力的原因直接影响本合同的履行或者不能按约定的条件履行时，遇有不可抗力的一方应立即将事故情况以书面形式通知另一方，以减轻可能给对方造成的损失，并应在事发之日起7天内将事故详情及本合同不能履行或者需要延期履行的理由及其有效证明文件寄给或送给另一方，此项证明文件应由专门机构出具并经公证。</w:t>
      </w:r>
    </w:p>
    <w:p w14:paraId="33726AD7">
      <w:pPr>
        <w:spacing w:line="360" w:lineRule="auto"/>
        <w:jc w:val="left"/>
        <w:rPr>
          <w:rFonts w:ascii="宋体" w:hAnsi="宋体" w:cs="宋体"/>
          <w:b/>
          <w:bCs/>
          <w:kern w:val="0"/>
          <w:sz w:val="24"/>
          <w:szCs w:val="24"/>
        </w:rPr>
      </w:pPr>
      <w:r>
        <w:rPr>
          <w:rFonts w:hint="eastAsia" w:ascii="宋体" w:hAnsi="宋体" w:cs="宋体"/>
          <w:b/>
          <w:bCs/>
          <w:kern w:val="0"/>
          <w:sz w:val="24"/>
          <w:szCs w:val="24"/>
        </w:rPr>
        <w:t>第十三条、保密条款</w:t>
      </w:r>
    </w:p>
    <w:p w14:paraId="1ADFB429">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1.任何一方对其获知的本合同及附件中其他各方的商业秘密和国家秘密负有保密义务。</w:t>
      </w:r>
    </w:p>
    <w:p w14:paraId="43717F9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38FDEFD7">
      <w:pPr>
        <w:spacing w:line="360" w:lineRule="auto"/>
        <w:jc w:val="left"/>
        <w:rPr>
          <w:rFonts w:ascii="宋体" w:hAnsi="宋体" w:cs="宋体"/>
          <w:b/>
          <w:bCs/>
          <w:kern w:val="0"/>
          <w:sz w:val="24"/>
          <w:szCs w:val="24"/>
        </w:rPr>
      </w:pPr>
      <w:r>
        <w:rPr>
          <w:rFonts w:hint="eastAsia" w:ascii="宋体" w:hAnsi="宋体" w:cs="宋体"/>
          <w:b/>
          <w:bCs/>
          <w:kern w:val="0"/>
          <w:sz w:val="24"/>
          <w:szCs w:val="24"/>
        </w:rPr>
        <w:t xml:space="preserve">第十四条、争议及仲裁 </w:t>
      </w:r>
    </w:p>
    <w:p w14:paraId="7F37DC90">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1.因货物的质量问题发生争议，由质量监督部门或其指定的质量鉴定单位进行质量鉴定，鉴定费用由乙方承担。</w:t>
      </w:r>
    </w:p>
    <w:p w14:paraId="46F51856">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2.因本合同引起的争议，甲、乙双方应首先通过友好协商解决，如果协商或调解不能解决争议，则提请仲裁委员会按照其仲裁规则进行仲裁。</w:t>
      </w:r>
    </w:p>
    <w:p w14:paraId="36CF0996">
      <w:pPr>
        <w:spacing w:line="360" w:lineRule="auto"/>
        <w:jc w:val="left"/>
        <w:rPr>
          <w:rFonts w:ascii="宋体" w:hAnsi="宋体" w:cs="宋体"/>
          <w:b/>
          <w:bCs/>
          <w:kern w:val="0"/>
          <w:sz w:val="24"/>
          <w:szCs w:val="24"/>
        </w:rPr>
      </w:pPr>
      <w:r>
        <w:rPr>
          <w:rFonts w:hint="eastAsia" w:ascii="宋体" w:hAnsi="宋体" w:cs="宋体"/>
          <w:b/>
          <w:bCs/>
          <w:kern w:val="0"/>
          <w:sz w:val="24"/>
          <w:szCs w:val="24"/>
        </w:rPr>
        <w:t>第十五条、合同生效及其他</w:t>
      </w:r>
    </w:p>
    <w:p w14:paraId="446CC26C">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1.其他未尽事宜，由甲乙双方协商解决，并遵照中华人民共和国有关法律、法规和规章执行。</w:t>
      </w:r>
    </w:p>
    <w:p w14:paraId="10AB542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2.双方可对本合同的条款进行补充，以书面形式签订补充协议，该协议将作为本合同的一个组成部分。</w:t>
      </w:r>
    </w:p>
    <w:p w14:paraId="644071D3">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本项目的谈判文件、乙方的响应文件、成交通知书、合同补充协议、相关附件等均为本合同不可分割的组成部分，与本合同具有同等法律效力。并参照[中华人民共和国民法典]有关条款执行。协商不成的，应向甲方所在地人民法院起诉。</w:t>
      </w:r>
    </w:p>
    <w:p w14:paraId="3E3C23E1">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4.本合同一式四份，以中文收写，具有同等法律效力，甲方、乙方、采购办、采购代理机构各执一份，合同自签字盖章之日起生效。</w:t>
      </w:r>
    </w:p>
    <w:p w14:paraId="5B964ABC">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甲方：</w:t>
      </w:r>
      <w:r>
        <w:rPr>
          <w:rFonts w:hint="eastAsia" w:ascii="宋体" w:hAnsi="宋体" w:cs="宋体"/>
          <w:kern w:val="0"/>
          <w:sz w:val="24"/>
          <w:szCs w:val="24"/>
          <w:u w:val="single"/>
        </w:rPr>
        <w:t xml:space="preserve">  全名称并盖章                    </w:t>
      </w:r>
      <w:r>
        <w:rPr>
          <w:rFonts w:hint="eastAsia" w:ascii="宋体" w:hAnsi="宋体" w:cs="宋体"/>
          <w:kern w:val="0"/>
          <w:sz w:val="24"/>
          <w:szCs w:val="24"/>
        </w:rPr>
        <w:t>乙方：</w:t>
      </w:r>
      <w:r>
        <w:rPr>
          <w:rFonts w:hint="eastAsia" w:ascii="宋体" w:hAnsi="宋体" w:cs="宋体"/>
          <w:kern w:val="0"/>
          <w:sz w:val="24"/>
          <w:szCs w:val="24"/>
          <w:u w:val="single"/>
        </w:rPr>
        <w:t xml:space="preserve">  全名称并盖章              </w:t>
      </w:r>
    </w:p>
    <w:p w14:paraId="03272D4E">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法定代表人或授权代表人：</w:t>
      </w:r>
      <w:r>
        <w:rPr>
          <w:rFonts w:hint="eastAsia" w:ascii="宋体" w:hAnsi="宋体" w:cs="宋体"/>
          <w:kern w:val="0"/>
          <w:sz w:val="24"/>
          <w:szCs w:val="24"/>
          <w:u w:val="single"/>
        </w:rPr>
        <w:t xml:space="preserve">    签字        </w:t>
      </w:r>
      <w:r>
        <w:rPr>
          <w:rFonts w:hint="eastAsia" w:ascii="宋体" w:hAnsi="宋体" w:cs="宋体"/>
          <w:kern w:val="0"/>
          <w:sz w:val="24"/>
          <w:szCs w:val="24"/>
        </w:rPr>
        <w:t>法定代表人或授权代表人：</w:t>
      </w:r>
      <w:r>
        <w:rPr>
          <w:rFonts w:hint="eastAsia" w:ascii="宋体" w:hAnsi="宋体" w:cs="宋体"/>
          <w:kern w:val="0"/>
          <w:sz w:val="24"/>
          <w:szCs w:val="24"/>
          <w:u w:val="single"/>
        </w:rPr>
        <w:t xml:space="preserve">   签字   </w:t>
      </w:r>
    </w:p>
    <w:p w14:paraId="03D53327">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联系电话：</w:t>
      </w:r>
      <w:r>
        <w:rPr>
          <w:rFonts w:hint="eastAsia" w:ascii="宋体" w:hAnsi="宋体" w:cs="宋体"/>
          <w:kern w:val="0"/>
          <w:sz w:val="24"/>
          <w:szCs w:val="24"/>
          <w:u w:val="single"/>
        </w:rPr>
        <w:t xml:space="preserve">                              </w:t>
      </w:r>
      <w:r>
        <w:rPr>
          <w:rFonts w:hint="eastAsia" w:ascii="宋体" w:hAnsi="宋体" w:cs="宋体"/>
          <w:kern w:val="0"/>
          <w:sz w:val="24"/>
          <w:szCs w:val="24"/>
        </w:rPr>
        <w:t>联系电话：</w:t>
      </w:r>
      <w:r>
        <w:rPr>
          <w:rFonts w:hint="eastAsia" w:ascii="宋体" w:hAnsi="宋体" w:cs="宋体"/>
          <w:kern w:val="0"/>
          <w:sz w:val="24"/>
          <w:szCs w:val="24"/>
          <w:u w:val="single"/>
        </w:rPr>
        <w:t xml:space="preserve">                        </w:t>
      </w:r>
    </w:p>
    <w:p w14:paraId="41F9C3D4">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单位地址：</w:t>
      </w:r>
      <w:r>
        <w:rPr>
          <w:rFonts w:hint="eastAsia" w:ascii="宋体" w:hAnsi="宋体" w:cs="宋体"/>
          <w:kern w:val="0"/>
          <w:sz w:val="24"/>
          <w:szCs w:val="24"/>
          <w:u w:val="single"/>
        </w:rPr>
        <w:t xml:space="preserve">                              </w:t>
      </w:r>
      <w:r>
        <w:rPr>
          <w:rFonts w:hint="eastAsia" w:ascii="宋体" w:hAnsi="宋体" w:cs="宋体"/>
          <w:kern w:val="0"/>
          <w:sz w:val="24"/>
          <w:szCs w:val="24"/>
        </w:rPr>
        <w:t>单位地址：</w:t>
      </w:r>
      <w:r>
        <w:rPr>
          <w:rFonts w:hint="eastAsia" w:ascii="宋体" w:hAnsi="宋体" w:cs="宋体"/>
          <w:kern w:val="0"/>
          <w:sz w:val="24"/>
          <w:szCs w:val="24"/>
          <w:u w:val="single"/>
        </w:rPr>
        <w:t xml:space="preserve">                        </w:t>
      </w:r>
    </w:p>
    <w:p w14:paraId="2AB5427B">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开户银行：</w:t>
      </w:r>
      <w:r>
        <w:rPr>
          <w:rFonts w:hint="eastAsia" w:ascii="宋体" w:hAnsi="宋体" w:cs="宋体"/>
          <w:kern w:val="0"/>
          <w:sz w:val="24"/>
          <w:szCs w:val="24"/>
          <w:u w:val="single"/>
        </w:rPr>
        <w:t xml:space="preserve">                              </w:t>
      </w:r>
      <w:r>
        <w:rPr>
          <w:rFonts w:hint="eastAsia" w:ascii="宋体" w:hAnsi="宋体" w:cs="宋体"/>
          <w:kern w:val="0"/>
          <w:sz w:val="24"/>
          <w:szCs w:val="24"/>
        </w:rPr>
        <w:t>开户银行：</w:t>
      </w:r>
      <w:r>
        <w:rPr>
          <w:rFonts w:hint="eastAsia" w:ascii="宋体" w:hAnsi="宋体" w:cs="宋体"/>
          <w:kern w:val="0"/>
          <w:sz w:val="24"/>
          <w:szCs w:val="24"/>
          <w:u w:val="single"/>
        </w:rPr>
        <w:t xml:space="preserve">                        </w:t>
      </w:r>
    </w:p>
    <w:p w14:paraId="6CA69ECE">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户名：</w:t>
      </w:r>
      <w:r>
        <w:rPr>
          <w:rFonts w:hint="eastAsia" w:ascii="宋体" w:hAnsi="宋体" w:cs="宋体"/>
          <w:kern w:val="0"/>
          <w:sz w:val="24"/>
          <w:szCs w:val="24"/>
          <w:u w:val="single"/>
        </w:rPr>
        <w:t xml:space="preserve">                                  </w:t>
      </w:r>
      <w:r>
        <w:rPr>
          <w:rFonts w:hint="eastAsia" w:ascii="宋体" w:hAnsi="宋体" w:cs="宋体"/>
          <w:kern w:val="0"/>
          <w:sz w:val="24"/>
          <w:szCs w:val="24"/>
        </w:rPr>
        <w:t>户名：</w:t>
      </w:r>
      <w:r>
        <w:rPr>
          <w:rFonts w:hint="eastAsia" w:ascii="宋体" w:hAnsi="宋体" w:cs="宋体"/>
          <w:kern w:val="0"/>
          <w:sz w:val="24"/>
          <w:szCs w:val="24"/>
          <w:u w:val="single"/>
        </w:rPr>
        <w:t xml:space="preserve">                            </w:t>
      </w:r>
    </w:p>
    <w:p w14:paraId="3E08F530">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账号：</w:t>
      </w:r>
      <w:r>
        <w:rPr>
          <w:rFonts w:hint="eastAsia" w:ascii="宋体" w:hAnsi="宋体" w:cs="宋体"/>
          <w:kern w:val="0"/>
          <w:sz w:val="24"/>
          <w:szCs w:val="24"/>
          <w:u w:val="single"/>
        </w:rPr>
        <w:t xml:space="preserve">                                  </w:t>
      </w:r>
      <w:r>
        <w:rPr>
          <w:rFonts w:hint="eastAsia" w:ascii="宋体" w:hAnsi="宋体" w:cs="宋体"/>
          <w:kern w:val="0"/>
          <w:sz w:val="24"/>
          <w:szCs w:val="24"/>
        </w:rPr>
        <w:t>账号：</w:t>
      </w:r>
      <w:r>
        <w:rPr>
          <w:rFonts w:hint="eastAsia" w:ascii="宋体" w:hAnsi="宋体" w:cs="宋体"/>
          <w:kern w:val="0"/>
          <w:sz w:val="24"/>
          <w:szCs w:val="24"/>
          <w:u w:val="single"/>
        </w:rPr>
        <w:t xml:space="preserve">                            </w:t>
      </w:r>
    </w:p>
    <w:p w14:paraId="380B6988">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签订日期：</w:t>
      </w:r>
      <w:r>
        <w:rPr>
          <w:rFonts w:hint="eastAsia" w:ascii="宋体" w:hAnsi="宋体" w:cs="宋体"/>
          <w:kern w:val="0"/>
          <w:sz w:val="24"/>
          <w:szCs w:val="24"/>
          <w:u w:val="single"/>
        </w:rPr>
        <w:t xml:space="preserve">                              </w:t>
      </w:r>
      <w:r>
        <w:rPr>
          <w:rFonts w:hint="eastAsia" w:ascii="宋体" w:hAnsi="宋体" w:cs="宋体"/>
          <w:kern w:val="0"/>
          <w:sz w:val="24"/>
          <w:szCs w:val="24"/>
        </w:rPr>
        <w:t>签订日期：</w:t>
      </w:r>
      <w:r>
        <w:rPr>
          <w:rFonts w:hint="eastAsia" w:ascii="宋体" w:hAnsi="宋体" w:cs="宋体"/>
          <w:kern w:val="0"/>
          <w:sz w:val="24"/>
          <w:szCs w:val="24"/>
          <w:u w:val="single"/>
        </w:rPr>
        <w:t xml:space="preserve">                        </w:t>
      </w:r>
    </w:p>
    <w:p w14:paraId="03B3BAC3">
      <w:pPr>
        <w:spacing w:line="360" w:lineRule="auto"/>
        <w:ind w:firstLine="480" w:firstLineChars="200"/>
        <w:jc w:val="left"/>
        <w:rPr>
          <w:rFonts w:ascii="宋体" w:hAnsi="宋体" w:cs="宋体"/>
          <w:kern w:val="0"/>
          <w:sz w:val="24"/>
          <w:szCs w:val="24"/>
          <w:u w:val="single"/>
        </w:rPr>
      </w:pPr>
      <w:r>
        <w:rPr>
          <w:rFonts w:hint="eastAsia" w:ascii="宋体" w:hAnsi="宋体" w:cs="宋体"/>
          <w:kern w:val="0"/>
          <w:sz w:val="24"/>
          <w:szCs w:val="24"/>
        </w:rPr>
        <w:t>签订地点：</w:t>
      </w:r>
      <w:r>
        <w:rPr>
          <w:rFonts w:hint="eastAsia" w:ascii="宋体" w:hAnsi="宋体" w:cs="宋体"/>
          <w:kern w:val="0"/>
          <w:sz w:val="24"/>
          <w:szCs w:val="24"/>
          <w:u w:val="single"/>
        </w:rPr>
        <w:t xml:space="preserve">                              </w:t>
      </w:r>
      <w:r>
        <w:rPr>
          <w:rFonts w:hint="eastAsia" w:ascii="宋体" w:hAnsi="宋体" w:cs="宋体"/>
          <w:kern w:val="0"/>
          <w:sz w:val="24"/>
          <w:szCs w:val="24"/>
        </w:rPr>
        <w:t>签订地点：</w:t>
      </w:r>
      <w:r>
        <w:rPr>
          <w:rFonts w:hint="eastAsia" w:ascii="宋体" w:hAnsi="宋体" w:cs="宋体"/>
          <w:kern w:val="0"/>
          <w:sz w:val="24"/>
          <w:szCs w:val="24"/>
          <w:u w:val="single"/>
        </w:rPr>
        <w:t xml:space="preserve">                        </w:t>
      </w:r>
    </w:p>
    <w:p w14:paraId="20D4A04F">
      <w:pPr>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br w:type="page"/>
      </w:r>
    </w:p>
    <w:p w14:paraId="47DE4CE6">
      <w:pPr>
        <w:jc w:val="center"/>
        <w:outlineLvl w:val="0"/>
        <w:rPr>
          <w:rFonts w:ascii="宋体" w:hAnsi="宋体" w:cs="宋体"/>
          <w:b/>
          <w:bCs/>
          <w:sz w:val="32"/>
        </w:rPr>
      </w:pPr>
      <w:bookmarkStart w:id="70" w:name="_Toc179442086"/>
      <w:r>
        <w:rPr>
          <w:rFonts w:hint="eastAsia" w:ascii="宋体" w:hAnsi="宋体" w:cs="宋体"/>
          <w:b/>
          <w:bCs/>
          <w:sz w:val="32"/>
        </w:rPr>
        <w:t>第四章  响应文件格式</w:t>
      </w:r>
      <w:bookmarkEnd w:id="68"/>
      <w:bookmarkEnd w:id="69"/>
      <w:bookmarkEnd w:id="70"/>
    </w:p>
    <w:p w14:paraId="5620F56F">
      <w:pPr>
        <w:jc w:val="center"/>
        <w:rPr>
          <w:rFonts w:ascii="宋体" w:hAnsi="宋体" w:cs="宋体"/>
          <w:b/>
          <w:sz w:val="32"/>
          <w:szCs w:val="32"/>
        </w:rPr>
      </w:pPr>
    </w:p>
    <w:p w14:paraId="68E926B8">
      <w:pPr>
        <w:jc w:val="center"/>
        <w:rPr>
          <w:rFonts w:ascii="宋体" w:hAnsi="宋体" w:cs="宋体"/>
          <w:b/>
          <w:sz w:val="32"/>
          <w:szCs w:val="32"/>
        </w:rPr>
      </w:pPr>
    </w:p>
    <w:p w14:paraId="13313F1D">
      <w:pPr>
        <w:jc w:val="center"/>
        <w:rPr>
          <w:rFonts w:ascii="宋体" w:hAnsi="宋体" w:cs="宋体"/>
          <w:b/>
          <w:sz w:val="32"/>
          <w:szCs w:val="32"/>
        </w:rPr>
      </w:pPr>
    </w:p>
    <w:p w14:paraId="2E1404D7">
      <w:pPr>
        <w:rPr>
          <w:rFonts w:ascii="宋体" w:hAnsi="宋体" w:cs="宋体"/>
          <w:b/>
          <w:sz w:val="32"/>
          <w:szCs w:val="32"/>
        </w:rPr>
      </w:pPr>
    </w:p>
    <w:p w14:paraId="7B1A6828">
      <w:pPr>
        <w:jc w:val="center"/>
        <w:rPr>
          <w:rFonts w:ascii="宋体" w:hAnsi="宋体" w:cs="宋体"/>
          <w:sz w:val="84"/>
          <w:szCs w:val="84"/>
        </w:rPr>
      </w:pPr>
      <w:r>
        <w:rPr>
          <w:rFonts w:hint="eastAsia" w:ascii="宋体" w:hAnsi="宋体" w:cs="宋体"/>
          <w:sz w:val="84"/>
          <w:szCs w:val="84"/>
        </w:rPr>
        <w:t>谈判响应文件</w:t>
      </w:r>
    </w:p>
    <w:p w14:paraId="100FCCF1">
      <w:pPr>
        <w:rPr>
          <w:rFonts w:ascii="宋体" w:hAnsi="宋体" w:cs="宋体"/>
          <w:sz w:val="24"/>
        </w:rPr>
      </w:pPr>
    </w:p>
    <w:p w14:paraId="4D8DAD60">
      <w:pPr>
        <w:rPr>
          <w:rFonts w:ascii="宋体" w:hAnsi="宋体" w:cs="宋体"/>
          <w:sz w:val="24"/>
        </w:rPr>
      </w:pPr>
    </w:p>
    <w:p w14:paraId="45903C4D">
      <w:pPr>
        <w:rPr>
          <w:rFonts w:ascii="宋体" w:hAnsi="宋体" w:cs="宋体"/>
          <w:sz w:val="24"/>
        </w:rPr>
      </w:pPr>
    </w:p>
    <w:p w14:paraId="3317ABE7">
      <w:pPr>
        <w:rPr>
          <w:rFonts w:ascii="宋体" w:hAnsi="宋体" w:cs="宋体"/>
          <w:sz w:val="24"/>
        </w:rPr>
      </w:pPr>
    </w:p>
    <w:p w14:paraId="2B0A02E3">
      <w:pPr>
        <w:rPr>
          <w:rFonts w:ascii="宋体" w:hAnsi="宋体" w:cs="宋体"/>
          <w:sz w:val="24"/>
        </w:rPr>
      </w:pPr>
    </w:p>
    <w:p w14:paraId="19C1507E">
      <w:pPr>
        <w:rPr>
          <w:rFonts w:ascii="宋体" w:hAnsi="宋体" w:cs="宋体"/>
          <w:sz w:val="24"/>
        </w:rPr>
      </w:pPr>
    </w:p>
    <w:p w14:paraId="259004BD">
      <w:pPr>
        <w:rPr>
          <w:rFonts w:ascii="宋体" w:hAnsi="宋体" w:cs="宋体"/>
          <w:sz w:val="24"/>
        </w:rPr>
      </w:pPr>
    </w:p>
    <w:p w14:paraId="11986F31">
      <w:pPr>
        <w:rPr>
          <w:rFonts w:ascii="宋体" w:hAnsi="宋体" w:cs="宋体"/>
          <w:sz w:val="24"/>
        </w:rPr>
      </w:pPr>
    </w:p>
    <w:p w14:paraId="59412689">
      <w:pPr>
        <w:rPr>
          <w:rFonts w:ascii="宋体" w:hAnsi="宋体" w:cs="宋体"/>
          <w:sz w:val="24"/>
        </w:rPr>
      </w:pPr>
    </w:p>
    <w:p w14:paraId="7BE7E9BE">
      <w:pPr>
        <w:rPr>
          <w:rFonts w:ascii="宋体" w:hAnsi="宋体" w:cs="宋体"/>
          <w:sz w:val="28"/>
          <w:u w:val="single"/>
        </w:rPr>
      </w:pPr>
      <w:r>
        <w:rPr>
          <w:rFonts w:hint="eastAsia" w:ascii="宋体" w:hAnsi="宋体" w:cs="宋体"/>
          <w:sz w:val="28"/>
        </w:rPr>
        <w:t xml:space="preserve">               项目名称： </w:t>
      </w:r>
    </w:p>
    <w:p w14:paraId="304A127D">
      <w:pPr>
        <w:rPr>
          <w:rFonts w:ascii="宋体" w:hAnsi="宋体" w:cs="宋体"/>
          <w:sz w:val="28"/>
          <w:u w:val="single"/>
        </w:rPr>
      </w:pPr>
    </w:p>
    <w:p w14:paraId="0FED6DDB">
      <w:pPr>
        <w:rPr>
          <w:rFonts w:ascii="宋体" w:hAnsi="宋体" w:cs="宋体"/>
          <w:sz w:val="28"/>
          <w:u w:val="single"/>
        </w:rPr>
      </w:pPr>
    </w:p>
    <w:p w14:paraId="700A9246">
      <w:pPr>
        <w:rPr>
          <w:rFonts w:ascii="宋体" w:hAnsi="宋体" w:cs="宋体"/>
          <w:sz w:val="28"/>
          <w:u w:val="single"/>
        </w:rPr>
      </w:pPr>
      <w:r>
        <w:rPr>
          <w:rFonts w:hint="eastAsia" w:ascii="宋体" w:hAnsi="宋体" w:cs="宋体"/>
          <w:sz w:val="28"/>
        </w:rPr>
        <w:t xml:space="preserve">               项目编号： </w:t>
      </w:r>
    </w:p>
    <w:p w14:paraId="726DE15D">
      <w:pPr>
        <w:rPr>
          <w:rFonts w:ascii="宋体" w:hAnsi="宋体" w:cs="宋体"/>
          <w:sz w:val="28"/>
          <w:u w:val="single"/>
        </w:rPr>
      </w:pPr>
    </w:p>
    <w:p w14:paraId="6A7F0825">
      <w:pPr>
        <w:rPr>
          <w:rFonts w:ascii="宋体" w:hAnsi="宋体" w:cs="宋体"/>
          <w:sz w:val="28"/>
          <w:u w:val="single"/>
        </w:rPr>
      </w:pPr>
    </w:p>
    <w:p w14:paraId="6AD0E5EE">
      <w:pPr>
        <w:rPr>
          <w:rFonts w:ascii="宋体" w:hAnsi="宋体" w:cs="宋体"/>
          <w:sz w:val="28"/>
          <w:u w:val="single"/>
        </w:rPr>
      </w:pPr>
    </w:p>
    <w:p w14:paraId="3F148457">
      <w:pPr>
        <w:rPr>
          <w:rFonts w:ascii="宋体" w:hAnsi="宋体" w:cs="宋体"/>
          <w:sz w:val="28"/>
          <w:u w:val="single"/>
        </w:rPr>
      </w:pPr>
    </w:p>
    <w:p w14:paraId="4E5C5333">
      <w:pPr>
        <w:rPr>
          <w:rFonts w:ascii="宋体" w:hAnsi="宋体" w:cs="宋体"/>
          <w:sz w:val="28"/>
          <w:u w:val="single"/>
        </w:rPr>
      </w:pPr>
    </w:p>
    <w:p w14:paraId="4D94059C">
      <w:pPr>
        <w:rPr>
          <w:rFonts w:ascii="宋体" w:hAnsi="宋体" w:cs="宋体"/>
          <w:sz w:val="28"/>
          <w:u w:val="single"/>
        </w:rPr>
      </w:pPr>
    </w:p>
    <w:p w14:paraId="4C06FCD7">
      <w:pPr>
        <w:rPr>
          <w:rFonts w:ascii="宋体" w:hAnsi="宋体" w:cs="宋体"/>
          <w:sz w:val="28"/>
          <w:u w:val="single"/>
        </w:rPr>
      </w:pPr>
    </w:p>
    <w:p w14:paraId="6095A851">
      <w:pPr>
        <w:rPr>
          <w:rFonts w:ascii="宋体" w:hAnsi="宋体" w:cs="宋体"/>
          <w:sz w:val="28"/>
          <w:u w:val="single"/>
        </w:rPr>
      </w:pPr>
    </w:p>
    <w:p w14:paraId="6F99BFFF">
      <w:pPr>
        <w:rPr>
          <w:rFonts w:ascii="宋体" w:hAnsi="宋体" w:cs="宋体"/>
          <w:sz w:val="28"/>
          <w:u w:val="single"/>
        </w:rPr>
      </w:pPr>
    </w:p>
    <w:p w14:paraId="043D40D5">
      <w:pPr>
        <w:jc w:val="center"/>
        <w:rPr>
          <w:rFonts w:ascii="宋体" w:hAnsi="宋体" w:cs="宋体"/>
          <w:sz w:val="28"/>
        </w:rPr>
      </w:pPr>
    </w:p>
    <w:p w14:paraId="725D2677">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14:paraId="17214ACA">
      <w:pPr>
        <w:jc w:val="center"/>
        <w:rPr>
          <w:rFonts w:ascii="宋体" w:hAnsi="宋体" w:cs="宋体"/>
          <w:sz w:val="28"/>
        </w:rPr>
      </w:pPr>
    </w:p>
    <w:p w14:paraId="224965EF">
      <w:pPr>
        <w:jc w:val="center"/>
        <w:rPr>
          <w:rFonts w:ascii="宋体" w:hAnsi="宋体" w:cs="宋体"/>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宋体" w:hAnsi="宋体" w:cs="宋体"/>
          <w:sz w:val="28"/>
        </w:rPr>
        <w:t xml:space="preserve">    年   月   日</w:t>
      </w:r>
    </w:p>
    <w:p w14:paraId="20F8992A">
      <w:pPr>
        <w:pStyle w:val="2"/>
        <w:spacing w:before="0" w:after="0" w:line="460" w:lineRule="exact"/>
        <w:jc w:val="center"/>
        <w:rPr>
          <w:rFonts w:ascii="宋体" w:hAnsi="宋体" w:eastAsia="宋体" w:cs="宋体"/>
          <w:sz w:val="30"/>
          <w:szCs w:val="30"/>
        </w:rPr>
      </w:pPr>
      <w:bookmarkStart w:id="71" w:name="_Toc179442087"/>
      <w:r>
        <w:rPr>
          <w:rFonts w:hint="eastAsia" w:ascii="宋体" w:hAnsi="宋体" w:eastAsia="宋体" w:cs="宋体"/>
          <w:sz w:val="30"/>
          <w:szCs w:val="30"/>
        </w:rPr>
        <w:t>格式1. 谈判响应书</w:t>
      </w:r>
      <w:bookmarkEnd w:id="71"/>
    </w:p>
    <w:p w14:paraId="6C11D0D6">
      <w:pPr>
        <w:spacing w:line="400" w:lineRule="exact"/>
        <w:rPr>
          <w:rFonts w:ascii="宋体" w:hAnsi="宋体" w:cs="宋体"/>
          <w:sz w:val="24"/>
        </w:rPr>
      </w:pPr>
      <w:r>
        <w:rPr>
          <w:rFonts w:hint="eastAsia" w:ascii="宋体" w:hAnsi="宋体" w:cs="宋体"/>
          <w:sz w:val="24"/>
        </w:rPr>
        <w:t>致：江西省机电设备招标有限公司</w:t>
      </w:r>
    </w:p>
    <w:p w14:paraId="0B2B35BA">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14:paraId="240F1C75">
      <w:pPr>
        <w:spacing w:line="380" w:lineRule="exact"/>
        <w:ind w:left="707" w:hanging="283"/>
        <w:rPr>
          <w:rFonts w:ascii="宋体" w:hAnsi="宋体" w:cs="宋体"/>
          <w:sz w:val="24"/>
          <w:szCs w:val="24"/>
        </w:rPr>
      </w:pPr>
      <w:r>
        <w:rPr>
          <w:rFonts w:hint="eastAsia" w:ascii="宋体" w:hAnsi="宋体" w:cs="宋体"/>
          <w:sz w:val="24"/>
          <w:szCs w:val="24"/>
        </w:rPr>
        <w:t>1、响应书</w:t>
      </w:r>
    </w:p>
    <w:p w14:paraId="6C287A36">
      <w:pPr>
        <w:spacing w:line="380" w:lineRule="exact"/>
        <w:ind w:left="707" w:hanging="283"/>
        <w:rPr>
          <w:rFonts w:ascii="宋体" w:hAnsi="宋体" w:cs="宋体"/>
          <w:sz w:val="24"/>
          <w:szCs w:val="24"/>
        </w:rPr>
      </w:pPr>
      <w:r>
        <w:rPr>
          <w:rFonts w:hint="eastAsia" w:ascii="宋体" w:hAnsi="宋体" w:cs="宋体"/>
          <w:sz w:val="24"/>
          <w:szCs w:val="24"/>
        </w:rPr>
        <w:t>2、报价表</w:t>
      </w:r>
    </w:p>
    <w:p w14:paraId="61C8B51B">
      <w:pPr>
        <w:spacing w:line="380" w:lineRule="exact"/>
        <w:ind w:left="707" w:hanging="283"/>
        <w:rPr>
          <w:rFonts w:ascii="宋体" w:hAnsi="宋体" w:cs="宋体"/>
          <w:sz w:val="24"/>
          <w:szCs w:val="24"/>
        </w:rPr>
      </w:pPr>
      <w:r>
        <w:rPr>
          <w:rFonts w:hint="eastAsia" w:ascii="宋体" w:hAnsi="宋体" w:cs="宋体"/>
          <w:sz w:val="24"/>
          <w:szCs w:val="24"/>
        </w:rPr>
        <w:t>3、分项报价表</w:t>
      </w:r>
    </w:p>
    <w:p w14:paraId="080B07D8">
      <w:pPr>
        <w:spacing w:line="380" w:lineRule="exact"/>
        <w:ind w:left="707" w:hanging="283"/>
        <w:rPr>
          <w:rFonts w:ascii="宋体" w:hAnsi="宋体" w:cs="宋体"/>
          <w:sz w:val="24"/>
          <w:szCs w:val="24"/>
        </w:rPr>
      </w:pPr>
      <w:r>
        <w:rPr>
          <w:rFonts w:hint="eastAsia" w:ascii="宋体" w:hAnsi="宋体" w:cs="宋体"/>
          <w:sz w:val="24"/>
          <w:szCs w:val="24"/>
        </w:rPr>
        <w:t>4、技术需求响应/偏离表</w:t>
      </w:r>
    </w:p>
    <w:p w14:paraId="15FCAF42">
      <w:pPr>
        <w:spacing w:line="380" w:lineRule="exact"/>
        <w:ind w:left="707" w:hanging="283"/>
        <w:rPr>
          <w:rFonts w:ascii="宋体" w:hAnsi="宋体" w:cs="宋体"/>
          <w:sz w:val="24"/>
          <w:szCs w:val="24"/>
        </w:rPr>
      </w:pPr>
      <w:r>
        <w:rPr>
          <w:rFonts w:hint="eastAsia" w:ascii="宋体" w:hAnsi="宋体" w:cs="宋体"/>
          <w:sz w:val="24"/>
          <w:szCs w:val="24"/>
        </w:rPr>
        <w:t>5、商务条件响应/偏离表</w:t>
      </w:r>
    </w:p>
    <w:p w14:paraId="4DFB3E61">
      <w:pPr>
        <w:spacing w:line="380" w:lineRule="exact"/>
        <w:ind w:left="707" w:hanging="283"/>
        <w:rPr>
          <w:rFonts w:ascii="宋体" w:hAnsi="宋体" w:cs="宋体"/>
          <w:sz w:val="24"/>
          <w:szCs w:val="24"/>
        </w:rPr>
      </w:pPr>
      <w:r>
        <w:rPr>
          <w:rFonts w:hint="eastAsia" w:ascii="宋体" w:hAnsi="宋体" w:cs="宋体"/>
          <w:sz w:val="24"/>
          <w:szCs w:val="24"/>
        </w:rPr>
        <w:t>6、技术文件</w:t>
      </w:r>
    </w:p>
    <w:p w14:paraId="2CD48477">
      <w:pPr>
        <w:spacing w:line="380" w:lineRule="exact"/>
        <w:ind w:left="707" w:hanging="283"/>
        <w:rPr>
          <w:rFonts w:ascii="宋体" w:hAnsi="宋体" w:cs="宋体"/>
          <w:sz w:val="24"/>
          <w:szCs w:val="24"/>
        </w:rPr>
      </w:pPr>
      <w:r>
        <w:rPr>
          <w:rFonts w:hint="eastAsia" w:ascii="宋体" w:hAnsi="宋体" w:cs="宋体"/>
          <w:sz w:val="24"/>
          <w:szCs w:val="24"/>
        </w:rPr>
        <w:t>7、供应商应当提交的资格、资信证明文件</w:t>
      </w:r>
    </w:p>
    <w:p w14:paraId="22FE6D13">
      <w:pPr>
        <w:spacing w:line="380" w:lineRule="exact"/>
        <w:ind w:left="707" w:hanging="283"/>
        <w:rPr>
          <w:rFonts w:ascii="宋体" w:hAnsi="宋体" w:cs="宋体"/>
          <w:sz w:val="24"/>
          <w:szCs w:val="24"/>
        </w:rPr>
      </w:pPr>
      <w:r>
        <w:rPr>
          <w:rFonts w:hint="eastAsia" w:ascii="宋体" w:hAnsi="宋体" w:cs="宋体"/>
          <w:sz w:val="24"/>
          <w:szCs w:val="24"/>
        </w:rPr>
        <w:t>8. 其他证明资料</w:t>
      </w:r>
    </w:p>
    <w:p w14:paraId="638642F5">
      <w:pPr>
        <w:spacing w:line="400" w:lineRule="exact"/>
        <w:ind w:left="707" w:hanging="283"/>
        <w:rPr>
          <w:rFonts w:ascii="宋体" w:hAnsi="宋体" w:cs="宋体"/>
          <w:sz w:val="24"/>
        </w:rPr>
      </w:pPr>
      <w:r>
        <w:rPr>
          <w:rFonts w:hint="eastAsia" w:ascii="宋体" w:hAnsi="宋体" w:cs="宋体"/>
          <w:sz w:val="24"/>
        </w:rPr>
        <w:t>9. 提交的谈判保证金，金额为    。</w:t>
      </w:r>
    </w:p>
    <w:p w14:paraId="249B376F">
      <w:pPr>
        <w:spacing w:line="400" w:lineRule="exact"/>
        <w:ind w:left="707" w:hanging="283"/>
        <w:rPr>
          <w:rFonts w:ascii="宋体" w:hAnsi="宋体" w:cs="宋体"/>
          <w:sz w:val="24"/>
        </w:rPr>
      </w:pPr>
    </w:p>
    <w:p w14:paraId="756AA8F1">
      <w:pPr>
        <w:spacing w:line="400" w:lineRule="exact"/>
        <w:ind w:left="707" w:hanging="283"/>
        <w:rPr>
          <w:rFonts w:ascii="宋体" w:hAnsi="宋体" w:cs="宋体"/>
          <w:sz w:val="24"/>
        </w:rPr>
      </w:pPr>
      <w:r>
        <w:rPr>
          <w:rFonts w:hint="eastAsia" w:ascii="宋体" w:hAnsi="宋体" w:cs="宋体"/>
          <w:sz w:val="24"/>
        </w:rPr>
        <w:t>据此函,签字代表宣布同意如下:</w:t>
      </w:r>
    </w:p>
    <w:p w14:paraId="73EBBB63">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14:paraId="61441EFD">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14:paraId="7AC48594">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14:paraId="28C4A1F7">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14:paraId="5886FB4C">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14:paraId="0B04A2F7">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14:paraId="5E478A36">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14:paraId="1A62E9F7">
      <w:pPr>
        <w:spacing w:line="400" w:lineRule="exact"/>
        <w:ind w:left="707" w:hanging="283"/>
        <w:rPr>
          <w:rFonts w:ascii="宋体" w:hAnsi="宋体" w:cs="宋体"/>
          <w:sz w:val="24"/>
        </w:rPr>
      </w:pPr>
    </w:p>
    <w:p w14:paraId="7A42FEA2">
      <w:pPr>
        <w:spacing w:line="432" w:lineRule="auto"/>
        <w:rPr>
          <w:rFonts w:ascii="宋体" w:hAnsi="宋体" w:cs="宋体"/>
          <w:sz w:val="24"/>
          <w:u w:val="single"/>
        </w:rPr>
      </w:pPr>
      <w:r>
        <w:rPr>
          <w:rFonts w:hint="eastAsia" w:ascii="宋体" w:hAnsi="宋体" w:cs="宋体"/>
          <w:sz w:val="24"/>
        </w:rPr>
        <w:t>地址    传真</w:t>
      </w:r>
    </w:p>
    <w:p w14:paraId="41B4B154">
      <w:pPr>
        <w:spacing w:line="432" w:lineRule="auto"/>
        <w:rPr>
          <w:rFonts w:ascii="宋体" w:hAnsi="宋体" w:cs="宋体"/>
          <w:sz w:val="24"/>
          <w:u w:val="single"/>
        </w:rPr>
      </w:pPr>
      <w:r>
        <w:rPr>
          <w:rFonts w:hint="eastAsia" w:ascii="宋体" w:hAnsi="宋体" w:cs="宋体"/>
          <w:sz w:val="24"/>
        </w:rPr>
        <w:t>电话    电子邮件</w:t>
      </w:r>
    </w:p>
    <w:p w14:paraId="28C90A20">
      <w:pPr>
        <w:spacing w:line="432" w:lineRule="auto"/>
        <w:rPr>
          <w:rFonts w:ascii="宋体" w:hAnsi="宋体" w:cs="宋体"/>
          <w:sz w:val="24"/>
        </w:rPr>
      </w:pPr>
    </w:p>
    <w:p w14:paraId="0E78AE06">
      <w:pPr>
        <w:spacing w:line="432" w:lineRule="auto"/>
        <w:rPr>
          <w:rFonts w:ascii="宋体" w:hAnsi="宋体" w:cs="宋体"/>
          <w:sz w:val="24"/>
        </w:rPr>
      </w:pPr>
      <w:r>
        <w:rPr>
          <w:rFonts w:hint="eastAsia" w:ascii="宋体" w:hAnsi="宋体" w:cs="宋体"/>
          <w:sz w:val="24"/>
        </w:rPr>
        <w:t xml:space="preserve">供应商盖章： </w:t>
      </w:r>
    </w:p>
    <w:p w14:paraId="73D34D16">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14:paraId="4F10EBEB">
      <w:pPr>
        <w:spacing w:line="432" w:lineRule="auto"/>
        <w:rPr>
          <w:rFonts w:ascii="宋体" w:hAnsi="宋体" w:cs="宋体"/>
          <w:sz w:val="24"/>
        </w:rPr>
      </w:pPr>
      <w:r>
        <w:rPr>
          <w:rFonts w:hint="eastAsia" w:ascii="宋体" w:hAnsi="宋体" w:cs="宋体"/>
          <w:sz w:val="24"/>
        </w:rPr>
        <w:t>日期：</w:t>
      </w:r>
    </w:p>
    <w:p w14:paraId="66025F6A">
      <w:pPr>
        <w:spacing w:line="432" w:lineRule="auto"/>
        <w:jc w:val="center"/>
        <w:rPr>
          <w:rFonts w:ascii="宋体" w:hAnsi="宋体" w:cs="宋体"/>
          <w:sz w:val="28"/>
        </w:rPr>
        <w:sectPr>
          <w:footerReference r:id="rId6" w:type="default"/>
          <w:pgSz w:w="11907" w:h="16840"/>
          <w:pgMar w:top="1474" w:right="1134" w:bottom="1474" w:left="1134" w:header="720" w:footer="720" w:gutter="0"/>
          <w:cols w:space="720" w:num="1"/>
          <w:docGrid w:linePitch="285" w:charSpace="0"/>
        </w:sectPr>
      </w:pPr>
    </w:p>
    <w:p w14:paraId="25371232">
      <w:pPr>
        <w:pStyle w:val="2"/>
        <w:spacing w:before="0" w:after="0" w:line="460" w:lineRule="exact"/>
        <w:jc w:val="center"/>
        <w:rPr>
          <w:rFonts w:ascii="宋体" w:hAnsi="宋体" w:eastAsia="宋体" w:cs="宋体"/>
          <w:sz w:val="30"/>
          <w:szCs w:val="30"/>
        </w:rPr>
      </w:pPr>
      <w:bookmarkStart w:id="72" w:name="_Toc498611432"/>
      <w:bookmarkStart w:id="73" w:name="_Toc179442088"/>
      <w:bookmarkStart w:id="74" w:name="_Toc11424"/>
      <w:bookmarkStart w:id="75" w:name="_Toc474492111"/>
      <w:bookmarkStart w:id="76" w:name="_Toc8385"/>
      <w:r>
        <w:rPr>
          <w:rFonts w:hint="eastAsia" w:ascii="宋体" w:hAnsi="宋体" w:eastAsia="宋体" w:cs="宋体"/>
          <w:sz w:val="30"/>
          <w:szCs w:val="30"/>
        </w:rPr>
        <w:t>格式2．报价表</w:t>
      </w:r>
      <w:bookmarkEnd w:id="72"/>
      <w:bookmarkEnd w:id="73"/>
      <w:bookmarkEnd w:id="74"/>
    </w:p>
    <w:p w14:paraId="5CC0CF47">
      <w:pPr>
        <w:jc w:val="center"/>
        <w:rPr>
          <w:rFonts w:ascii="宋体" w:hAnsi="宋体" w:cs="宋体"/>
          <w:sz w:val="24"/>
          <w:szCs w:val="18"/>
        </w:rPr>
      </w:pPr>
      <w:r>
        <w:rPr>
          <w:rFonts w:hint="eastAsia" w:ascii="宋体" w:hAnsi="宋体" w:cs="宋体"/>
          <w:sz w:val="24"/>
          <w:szCs w:val="18"/>
        </w:rPr>
        <w:t xml:space="preserve">                                                                                 [价格单位：（人民币）元]</w:t>
      </w:r>
    </w:p>
    <w:p w14:paraId="3A1D564B">
      <w:pPr>
        <w:tabs>
          <w:tab w:val="left" w:pos="8364"/>
        </w:tabs>
        <w:snapToGrid w:val="0"/>
        <w:ind w:right="-58" w:firstLine="360" w:firstLineChars="150"/>
        <w:rPr>
          <w:rFonts w:ascii="宋体" w:hAnsi="宋体" w:cs="宋体"/>
          <w:sz w:val="24"/>
          <w:szCs w:val="24"/>
        </w:rPr>
      </w:pPr>
      <w:r>
        <w:rPr>
          <w:rFonts w:hint="eastAsia" w:ascii="宋体" w:hAnsi="宋体" w:cs="宋体"/>
          <w:sz w:val="24"/>
          <w:szCs w:val="24"/>
        </w:rPr>
        <w:t>投标人名称：</w:t>
      </w:r>
    </w:p>
    <w:p w14:paraId="59EBEEF7">
      <w:pPr>
        <w:tabs>
          <w:tab w:val="left" w:pos="8364"/>
        </w:tabs>
        <w:snapToGrid w:val="0"/>
        <w:ind w:right="-58"/>
        <w:rPr>
          <w:rFonts w:ascii="宋体" w:hAnsi="宋体" w:cs="宋体"/>
          <w:sz w:val="24"/>
          <w:szCs w:val="24"/>
        </w:rPr>
      </w:pPr>
    </w:p>
    <w:tbl>
      <w:tblPr>
        <w:tblStyle w:val="22"/>
        <w:tblW w:w="14296" w:type="dxa"/>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410"/>
        <w:gridCol w:w="3131"/>
        <w:gridCol w:w="3253"/>
        <w:gridCol w:w="1759"/>
        <w:gridCol w:w="1759"/>
      </w:tblGrid>
      <w:tr w14:paraId="748A1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4394" w:type="dxa"/>
            <w:gridSpan w:val="2"/>
            <w:vAlign w:val="center"/>
          </w:tcPr>
          <w:p w14:paraId="43BF8FBA">
            <w:pPr>
              <w:spacing w:line="320" w:lineRule="exact"/>
              <w:jc w:val="center"/>
              <w:rPr>
                <w:rFonts w:ascii="宋体" w:hAnsi="宋体" w:cs="宋体"/>
                <w:sz w:val="24"/>
              </w:rPr>
            </w:pPr>
            <w:r>
              <w:rPr>
                <w:rFonts w:hint="eastAsia" w:ascii="宋体" w:hAnsi="宋体" w:cs="宋体"/>
                <w:sz w:val="24"/>
              </w:rPr>
              <w:t>项目名称</w:t>
            </w:r>
          </w:p>
        </w:tc>
        <w:tc>
          <w:tcPr>
            <w:tcW w:w="3131" w:type="dxa"/>
            <w:vAlign w:val="center"/>
          </w:tcPr>
          <w:p w14:paraId="4D954E38">
            <w:pPr>
              <w:spacing w:line="320" w:lineRule="exact"/>
              <w:jc w:val="center"/>
              <w:rPr>
                <w:rFonts w:ascii="宋体" w:hAnsi="宋体" w:cs="宋体"/>
                <w:sz w:val="24"/>
              </w:rPr>
            </w:pPr>
            <w:r>
              <w:rPr>
                <w:rFonts w:hint="eastAsia" w:ascii="宋体" w:hAnsi="宋体" w:cs="宋体"/>
                <w:sz w:val="24"/>
              </w:rPr>
              <w:t>交货期</w:t>
            </w:r>
          </w:p>
        </w:tc>
        <w:tc>
          <w:tcPr>
            <w:tcW w:w="3253" w:type="dxa"/>
            <w:vAlign w:val="center"/>
          </w:tcPr>
          <w:p w14:paraId="05412A2A">
            <w:pPr>
              <w:spacing w:line="320" w:lineRule="exact"/>
              <w:jc w:val="center"/>
              <w:rPr>
                <w:rFonts w:ascii="宋体" w:hAnsi="宋体" w:cs="宋体"/>
                <w:sz w:val="24"/>
              </w:rPr>
            </w:pPr>
            <w:r>
              <w:rPr>
                <w:rFonts w:hint="eastAsia" w:ascii="宋体" w:hAnsi="宋体" w:cs="宋体"/>
                <w:sz w:val="24"/>
              </w:rPr>
              <w:t>交货地点</w:t>
            </w:r>
          </w:p>
        </w:tc>
        <w:tc>
          <w:tcPr>
            <w:tcW w:w="1759" w:type="dxa"/>
            <w:vAlign w:val="center"/>
          </w:tcPr>
          <w:p w14:paraId="41F377EB">
            <w:pPr>
              <w:spacing w:line="320" w:lineRule="exact"/>
              <w:jc w:val="center"/>
              <w:rPr>
                <w:rFonts w:ascii="宋体" w:hAnsi="宋体" w:cs="宋体"/>
                <w:sz w:val="24"/>
              </w:rPr>
            </w:pPr>
            <w:r>
              <w:rPr>
                <w:rFonts w:hint="eastAsia" w:ascii="宋体" w:hAnsi="宋体" w:cs="宋体"/>
                <w:sz w:val="24"/>
              </w:rPr>
              <w:t>投标有效期</w:t>
            </w:r>
          </w:p>
        </w:tc>
        <w:tc>
          <w:tcPr>
            <w:tcW w:w="1759" w:type="dxa"/>
            <w:vAlign w:val="center"/>
          </w:tcPr>
          <w:p w14:paraId="4A0E2BDE">
            <w:pPr>
              <w:spacing w:line="320" w:lineRule="exact"/>
              <w:jc w:val="center"/>
              <w:rPr>
                <w:rFonts w:ascii="宋体" w:hAnsi="宋体" w:cs="宋体"/>
                <w:sz w:val="24"/>
              </w:rPr>
            </w:pPr>
            <w:r>
              <w:rPr>
                <w:rFonts w:hint="eastAsia" w:ascii="宋体" w:hAnsi="宋体" w:cs="宋体"/>
                <w:sz w:val="24"/>
              </w:rPr>
              <w:t>备注</w:t>
            </w:r>
          </w:p>
        </w:tc>
      </w:tr>
      <w:tr w14:paraId="7E991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4394" w:type="dxa"/>
            <w:gridSpan w:val="2"/>
            <w:vAlign w:val="center"/>
          </w:tcPr>
          <w:p w14:paraId="4D7BC37F">
            <w:pPr>
              <w:spacing w:line="432" w:lineRule="auto"/>
              <w:jc w:val="center"/>
              <w:rPr>
                <w:rFonts w:ascii="宋体" w:hAnsi="宋体" w:cs="宋体"/>
                <w:sz w:val="28"/>
              </w:rPr>
            </w:pPr>
          </w:p>
        </w:tc>
        <w:tc>
          <w:tcPr>
            <w:tcW w:w="3131" w:type="dxa"/>
            <w:vAlign w:val="center"/>
          </w:tcPr>
          <w:p w14:paraId="683AB458">
            <w:pPr>
              <w:spacing w:line="432" w:lineRule="auto"/>
              <w:rPr>
                <w:rFonts w:ascii="宋体" w:hAnsi="宋体" w:cs="宋体"/>
                <w:sz w:val="28"/>
              </w:rPr>
            </w:pPr>
          </w:p>
        </w:tc>
        <w:tc>
          <w:tcPr>
            <w:tcW w:w="3253" w:type="dxa"/>
            <w:vAlign w:val="center"/>
          </w:tcPr>
          <w:p w14:paraId="43BBBE77">
            <w:pPr>
              <w:spacing w:line="432" w:lineRule="auto"/>
              <w:rPr>
                <w:rFonts w:ascii="宋体" w:hAnsi="宋体" w:cs="宋体"/>
                <w:sz w:val="28"/>
              </w:rPr>
            </w:pPr>
          </w:p>
        </w:tc>
        <w:tc>
          <w:tcPr>
            <w:tcW w:w="1759" w:type="dxa"/>
            <w:vAlign w:val="center"/>
          </w:tcPr>
          <w:p w14:paraId="71C5879A">
            <w:pPr>
              <w:spacing w:line="432" w:lineRule="auto"/>
              <w:rPr>
                <w:rFonts w:ascii="宋体" w:hAnsi="宋体" w:cs="宋体"/>
                <w:sz w:val="28"/>
              </w:rPr>
            </w:pPr>
          </w:p>
        </w:tc>
        <w:tc>
          <w:tcPr>
            <w:tcW w:w="1759" w:type="dxa"/>
          </w:tcPr>
          <w:p w14:paraId="1E551316">
            <w:pPr>
              <w:spacing w:line="432" w:lineRule="auto"/>
              <w:rPr>
                <w:rFonts w:ascii="宋体" w:hAnsi="宋体" w:cs="宋体"/>
                <w:sz w:val="28"/>
              </w:rPr>
            </w:pPr>
          </w:p>
        </w:tc>
      </w:tr>
      <w:tr w14:paraId="48F44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81" w:hRule="atLeast"/>
        </w:trPr>
        <w:tc>
          <w:tcPr>
            <w:tcW w:w="1984" w:type="dxa"/>
            <w:vAlign w:val="center"/>
          </w:tcPr>
          <w:p w14:paraId="0F4027F5">
            <w:pPr>
              <w:spacing w:line="432" w:lineRule="auto"/>
              <w:rPr>
                <w:rFonts w:ascii="宋体" w:hAnsi="宋体" w:cs="宋体"/>
                <w:sz w:val="24"/>
                <w:szCs w:val="18"/>
              </w:rPr>
            </w:pPr>
            <w:r>
              <w:rPr>
                <w:rFonts w:hint="eastAsia" w:ascii="宋体" w:hAnsi="宋体" w:cs="宋体"/>
                <w:sz w:val="24"/>
                <w:szCs w:val="18"/>
              </w:rPr>
              <w:t>投标总报价</w:t>
            </w:r>
          </w:p>
        </w:tc>
        <w:tc>
          <w:tcPr>
            <w:tcW w:w="12312" w:type="dxa"/>
            <w:gridSpan w:val="5"/>
            <w:vAlign w:val="center"/>
          </w:tcPr>
          <w:p w14:paraId="0607027C">
            <w:pPr>
              <w:spacing w:line="432" w:lineRule="auto"/>
              <w:rPr>
                <w:rFonts w:ascii="宋体" w:hAnsi="宋体" w:cs="宋体"/>
                <w:sz w:val="24"/>
                <w:szCs w:val="18"/>
              </w:rPr>
            </w:pPr>
            <w:r>
              <w:rPr>
                <w:rFonts w:hint="eastAsia" w:ascii="宋体" w:hAnsi="宋体" w:cs="宋体"/>
                <w:sz w:val="24"/>
                <w:szCs w:val="18"/>
              </w:rPr>
              <w:t>大写:                           小写：</w:t>
            </w:r>
          </w:p>
        </w:tc>
      </w:tr>
    </w:tbl>
    <w:p w14:paraId="17355B48">
      <w:pPr>
        <w:tabs>
          <w:tab w:val="left" w:pos="8364"/>
        </w:tabs>
        <w:snapToGrid w:val="0"/>
        <w:spacing w:line="240" w:lineRule="atLeast"/>
        <w:ind w:left="210" w:leftChars="100" w:right="-57" w:firstLine="241" w:firstLineChars="100"/>
        <w:rPr>
          <w:rFonts w:ascii="宋体" w:hAnsi="宋体" w:cs="宋体"/>
          <w:b/>
          <w:sz w:val="24"/>
          <w:szCs w:val="24"/>
        </w:rPr>
      </w:pPr>
      <w:r>
        <w:rPr>
          <w:rFonts w:hint="eastAsia" w:ascii="宋体" w:hAnsi="宋体" w:cs="宋体"/>
          <w:b/>
          <w:sz w:val="24"/>
          <w:szCs w:val="24"/>
        </w:rPr>
        <w:t>注：报价应包含招标文件规定的完成本项目相关所需的设备、安装、人员、培训、技术支持、税费等一切相关费用。</w:t>
      </w:r>
    </w:p>
    <w:p w14:paraId="48F4B463">
      <w:pPr>
        <w:tabs>
          <w:tab w:val="left" w:pos="8364"/>
        </w:tabs>
        <w:snapToGrid w:val="0"/>
        <w:spacing w:line="240" w:lineRule="atLeast"/>
        <w:ind w:left="947" w:leftChars="200" w:right="-57" w:hanging="527" w:hangingChars="250"/>
        <w:rPr>
          <w:rFonts w:ascii="宋体" w:hAnsi="宋体" w:cs="宋体"/>
          <w:b/>
        </w:rPr>
      </w:pPr>
    </w:p>
    <w:p w14:paraId="04CB4962">
      <w:pPr>
        <w:tabs>
          <w:tab w:val="left" w:pos="4305"/>
          <w:tab w:val="left" w:pos="8364"/>
        </w:tabs>
        <w:snapToGrid w:val="0"/>
        <w:spacing w:line="240" w:lineRule="atLeast"/>
        <w:ind w:left="630" w:right="-57"/>
        <w:rPr>
          <w:rFonts w:ascii="宋体" w:hAnsi="宋体" w:cs="宋体"/>
        </w:rPr>
      </w:pPr>
    </w:p>
    <w:p w14:paraId="58919486">
      <w:pPr>
        <w:spacing w:line="560" w:lineRule="exact"/>
        <w:rPr>
          <w:rFonts w:ascii="宋体" w:hAnsi="宋体" w:cs="宋体"/>
          <w:sz w:val="24"/>
          <w:szCs w:val="24"/>
        </w:rPr>
      </w:pPr>
      <w:r>
        <w:rPr>
          <w:rFonts w:hint="eastAsia" w:ascii="宋体" w:hAnsi="宋体" w:cs="宋体"/>
          <w:sz w:val="24"/>
          <w:szCs w:val="24"/>
        </w:rPr>
        <w:t>投标人：（盖章）</w:t>
      </w:r>
    </w:p>
    <w:p w14:paraId="1F303B14">
      <w:pPr>
        <w:spacing w:line="560" w:lineRule="exact"/>
        <w:rPr>
          <w:rFonts w:ascii="宋体" w:hAnsi="宋体" w:cs="宋体"/>
          <w:sz w:val="24"/>
          <w:szCs w:val="24"/>
        </w:rPr>
      </w:pPr>
      <w:r>
        <w:rPr>
          <w:rFonts w:hint="eastAsia" w:ascii="宋体" w:hAnsi="宋体" w:cs="宋体"/>
          <w:sz w:val="24"/>
          <w:szCs w:val="24"/>
        </w:rPr>
        <w:t>授权代表签字：</w:t>
      </w:r>
    </w:p>
    <w:p w14:paraId="78826AA1">
      <w:pPr>
        <w:spacing w:line="432" w:lineRule="auto"/>
        <w:rPr>
          <w:rFonts w:ascii="宋体" w:hAnsi="宋体" w:cs="宋体"/>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宋体" w:hAnsi="宋体" w:cs="宋体"/>
          <w:sz w:val="24"/>
          <w:szCs w:val="24"/>
        </w:rPr>
        <w:t>日  期</w:t>
      </w:r>
      <w:r>
        <w:rPr>
          <w:rFonts w:hint="eastAsia" w:ascii="宋体" w:hAnsi="宋体" w:cs="宋体"/>
        </w:rPr>
        <w:t xml:space="preserve"> </w:t>
      </w:r>
    </w:p>
    <w:bookmarkEnd w:id="75"/>
    <w:bookmarkEnd w:id="76"/>
    <w:p w14:paraId="47C213C0">
      <w:pPr>
        <w:pStyle w:val="2"/>
        <w:spacing w:before="0" w:after="0" w:line="460" w:lineRule="exact"/>
        <w:jc w:val="center"/>
        <w:rPr>
          <w:rFonts w:ascii="仿宋" w:hAnsi="仿宋" w:eastAsia="仿宋"/>
          <w:sz w:val="30"/>
          <w:szCs w:val="30"/>
        </w:rPr>
      </w:pPr>
      <w:bookmarkStart w:id="77" w:name="_Toc498611433"/>
      <w:bookmarkStart w:id="78" w:name="_Toc20440"/>
      <w:bookmarkStart w:id="79" w:name="_Toc179442089"/>
      <w:r>
        <w:rPr>
          <w:rFonts w:hint="eastAsia" w:ascii="仿宋" w:hAnsi="仿宋" w:eastAsia="仿宋"/>
          <w:sz w:val="30"/>
          <w:szCs w:val="30"/>
        </w:rPr>
        <w:t>格式3．分项报价表</w:t>
      </w:r>
      <w:bookmarkEnd w:id="77"/>
      <w:bookmarkEnd w:id="78"/>
      <w:bookmarkEnd w:id="79"/>
    </w:p>
    <w:p w14:paraId="4655CD8D">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1242"/>
        <w:gridCol w:w="28"/>
        <w:gridCol w:w="1270"/>
        <w:gridCol w:w="1162"/>
        <w:gridCol w:w="992"/>
        <w:gridCol w:w="1134"/>
        <w:gridCol w:w="1809"/>
      </w:tblGrid>
      <w:tr w14:paraId="4C8B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7A29EF16">
            <w:pPr>
              <w:spacing w:line="500" w:lineRule="exact"/>
              <w:jc w:val="center"/>
              <w:rPr>
                <w:rFonts w:ascii="仿宋" w:hAnsi="仿宋" w:eastAsia="仿宋" w:cs="等线"/>
                <w:sz w:val="24"/>
                <w:szCs w:val="24"/>
              </w:rPr>
            </w:pPr>
            <w:r>
              <w:rPr>
                <w:rFonts w:hint="eastAsia" w:ascii="仿宋" w:hAnsi="仿宋" w:eastAsia="仿宋" w:cs="等线"/>
                <w:sz w:val="24"/>
                <w:szCs w:val="24"/>
              </w:rPr>
              <w:t>序号</w:t>
            </w:r>
          </w:p>
        </w:tc>
        <w:tc>
          <w:tcPr>
            <w:tcW w:w="1443" w:type="dxa"/>
            <w:vAlign w:val="center"/>
          </w:tcPr>
          <w:p w14:paraId="0A122F9A">
            <w:pPr>
              <w:spacing w:line="500" w:lineRule="exact"/>
              <w:jc w:val="center"/>
              <w:rPr>
                <w:rFonts w:ascii="仿宋" w:hAnsi="仿宋" w:eastAsia="仿宋" w:cs="等线"/>
                <w:sz w:val="24"/>
                <w:szCs w:val="24"/>
              </w:rPr>
            </w:pPr>
            <w:r>
              <w:rPr>
                <w:rFonts w:hint="eastAsia" w:ascii="仿宋" w:hAnsi="仿宋" w:eastAsia="仿宋" w:cs="等线"/>
                <w:sz w:val="24"/>
                <w:szCs w:val="24"/>
              </w:rPr>
              <w:t>名 称</w:t>
            </w:r>
          </w:p>
        </w:tc>
        <w:tc>
          <w:tcPr>
            <w:tcW w:w="1242" w:type="dxa"/>
            <w:vAlign w:val="center"/>
          </w:tcPr>
          <w:p w14:paraId="3BFEAA44">
            <w:pPr>
              <w:spacing w:line="500" w:lineRule="exact"/>
              <w:jc w:val="center"/>
              <w:rPr>
                <w:rFonts w:ascii="仿宋" w:hAnsi="仿宋" w:eastAsia="仿宋" w:cs="等线"/>
                <w:sz w:val="24"/>
                <w:szCs w:val="24"/>
              </w:rPr>
            </w:pPr>
            <w:r>
              <w:rPr>
                <w:rFonts w:hint="eastAsia" w:ascii="仿宋" w:hAnsi="仿宋" w:eastAsia="仿宋" w:cs="等线"/>
                <w:sz w:val="24"/>
                <w:szCs w:val="24"/>
              </w:rPr>
              <w:t>品牌</w:t>
            </w:r>
          </w:p>
        </w:tc>
        <w:tc>
          <w:tcPr>
            <w:tcW w:w="1298" w:type="dxa"/>
            <w:gridSpan w:val="2"/>
            <w:vAlign w:val="center"/>
          </w:tcPr>
          <w:p w14:paraId="521BE1F1">
            <w:pPr>
              <w:spacing w:line="500" w:lineRule="exact"/>
              <w:jc w:val="center"/>
              <w:rPr>
                <w:rFonts w:ascii="仿宋" w:hAnsi="仿宋" w:eastAsia="仿宋" w:cs="等线"/>
                <w:sz w:val="24"/>
                <w:szCs w:val="24"/>
              </w:rPr>
            </w:pPr>
            <w:r>
              <w:rPr>
                <w:rFonts w:hint="eastAsia" w:ascii="仿宋" w:hAnsi="仿宋" w:eastAsia="仿宋" w:cs="等线"/>
                <w:sz w:val="24"/>
                <w:szCs w:val="24"/>
              </w:rPr>
              <w:t>型号、规格</w:t>
            </w:r>
          </w:p>
        </w:tc>
        <w:tc>
          <w:tcPr>
            <w:tcW w:w="1162" w:type="dxa"/>
            <w:vAlign w:val="center"/>
          </w:tcPr>
          <w:p w14:paraId="3D98F552">
            <w:pPr>
              <w:spacing w:line="500" w:lineRule="exact"/>
              <w:jc w:val="center"/>
              <w:rPr>
                <w:rFonts w:ascii="仿宋" w:hAnsi="仿宋" w:eastAsia="仿宋" w:cs="等线"/>
                <w:sz w:val="24"/>
                <w:szCs w:val="24"/>
              </w:rPr>
            </w:pPr>
            <w:r>
              <w:rPr>
                <w:rFonts w:hint="eastAsia" w:ascii="仿宋" w:hAnsi="仿宋" w:eastAsia="仿宋" w:cs="等线"/>
                <w:sz w:val="24"/>
                <w:szCs w:val="24"/>
              </w:rPr>
              <w:t>单位</w:t>
            </w:r>
          </w:p>
        </w:tc>
        <w:tc>
          <w:tcPr>
            <w:tcW w:w="992" w:type="dxa"/>
            <w:vAlign w:val="center"/>
          </w:tcPr>
          <w:p w14:paraId="424991FF">
            <w:pPr>
              <w:spacing w:line="500" w:lineRule="exact"/>
              <w:jc w:val="center"/>
              <w:rPr>
                <w:rFonts w:ascii="仿宋" w:hAnsi="仿宋" w:eastAsia="仿宋" w:cs="等线"/>
                <w:sz w:val="24"/>
                <w:szCs w:val="24"/>
              </w:rPr>
            </w:pPr>
            <w:r>
              <w:rPr>
                <w:rFonts w:hint="eastAsia" w:ascii="仿宋" w:hAnsi="仿宋" w:eastAsia="仿宋" w:cs="等线"/>
                <w:sz w:val="24"/>
                <w:szCs w:val="24"/>
              </w:rPr>
              <w:t>数量</w:t>
            </w:r>
          </w:p>
        </w:tc>
        <w:tc>
          <w:tcPr>
            <w:tcW w:w="1134" w:type="dxa"/>
            <w:vAlign w:val="center"/>
          </w:tcPr>
          <w:p w14:paraId="6D484880">
            <w:pPr>
              <w:spacing w:line="500" w:lineRule="exact"/>
              <w:jc w:val="center"/>
              <w:rPr>
                <w:rFonts w:ascii="仿宋" w:hAnsi="仿宋" w:eastAsia="仿宋" w:cs="等线"/>
                <w:sz w:val="24"/>
                <w:szCs w:val="24"/>
              </w:rPr>
            </w:pPr>
            <w:r>
              <w:rPr>
                <w:rFonts w:hint="eastAsia" w:ascii="仿宋" w:hAnsi="仿宋" w:eastAsia="仿宋" w:cs="等线"/>
                <w:sz w:val="24"/>
                <w:szCs w:val="24"/>
              </w:rPr>
              <w:t>单 价</w:t>
            </w:r>
          </w:p>
        </w:tc>
        <w:tc>
          <w:tcPr>
            <w:tcW w:w="1809" w:type="dxa"/>
            <w:vAlign w:val="center"/>
          </w:tcPr>
          <w:p w14:paraId="61AD1799">
            <w:pPr>
              <w:spacing w:line="500" w:lineRule="exact"/>
              <w:jc w:val="center"/>
              <w:rPr>
                <w:rFonts w:ascii="仿宋" w:hAnsi="仿宋" w:eastAsia="仿宋" w:cs="等线"/>
                <w:sz w:val="24"/>
                <w:szCs w:val="24"/>
              </w:rPr>
            </w:pPr>
            <w:r>
              <w:rPr>
                <w:rFonts w:hint="eastAsia" w:ascii="仿宋" w:hAnsi="仿宋" w:eastAsia="仿宋" w:cs="等线"/>
                <w:sz w:val="24"/>
                <w:szCs w:val="24"/>
              </w:rPr>
              <w:t>总价</w:t>
            </w:r>
          </w:p>
        </w:tc>
      </w:tr>
      <w:tr w14:paraId="32F2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336E4202">
            <w:pPr>
              <w:spacing w:line="500" w:lineRule="exact"/>
              <w:jc w:val="center"/>
              <w:rPr>
                <w:rFonts w:ascii="仿宋" w:hAnsi="仿宋" w:eastAsia="仿宋" w:cs="等线"/>
                <w:sz w:val="24"/>
                <w:szCs w:val="24"/>
              </w:rPr>
            </w:pPr>
          </w:p>
        </w:tc>
        <w:tc>
          <w:tcPr>
            <w:tcW w:w="1443" w:type="dxa"/>
            <w:vAlign w:val="center"/>
          </w:tcPr>
          <w:p w14:paraId="359F950E">
            <w:pPr>
              <w:widowControl/>
              <w:spacing w:line="500" w:lineRule="exact"/>
              <w:jc w:val="center"/>
              <w:textAlignment w:val="center"/>
              <w:rPr>
                <w:rFonts w:ascii="仿宋" w:hAnsi="仿宋" w:eastAsia="仿宋" w:cs="等线"/>
                <w:sz w:val="24"/>
                <w:szCs w:val="24"/>
              </w:rPr>
            </w:pPr>
          </w:p>
        </w:tc>
        <w:tc>
          <w:tcPr>
            <w:tcW w:w="1270" w:type="dxa"/>
            <w:gridSpan w:val="2"/>
            <w:vAlign w:val="center"/>
          </w:tcPr>
          <w:p w14:paraId="7AA4E09F">
            <w:pPr>
              <w:spacing w:line="500" w:lineRule="exact"/>
              <w:jc w:val="center"/>
              <w:rPr>
                <w:rFonts w:ascii="仿宋" w:hAnsi="仿宋" w:eastAsia="仿宋" w:cs="等线"/>
                <w:sz w:val="24"/>
                <w:szCs w:val="24"/>
              </w:rPr>
            </w:pPr>
          </w:p>
        </w:tc>
        <w:tc>
          <w:tcPr>
            <w:tcW w:w="1270" w:type="dxa"/>
            <w:vAlign w:val="center"/>
          </w:tcPr>
          <w:p w14:paraId="783E3B9B">
            <w:pPr>
              <w:spacing w:line="500" w:lineRule="exact"/>
              <w:jc w:val="center"/>
              <w:rPr>
                <w:rFonts w:ascii="仿宋" w:hAnsi="仿宋" w:eastAsia="仿宋" w:cs="等线"/>
                <w:sz w:val="24"/>
                <w:szCs w:val="24"/>
              </w:rPr>
            </w:pPr>
          </w:p>
        </w:tc>
        <w:tc>
          <w:tcPr>
            <w:tcW w:w="1162" w:type="dxa"/>
            <w:vAlign w:val="center"/>
          </w:tcPr>
          <w:p w14:paraId="361A33C1">
            <w:pPr>
              <w:spacing w:line="500" w:lineRule="exact"/>
              <w:jc w:val="center"/>
              <w:rPr>
                <w:rFonts w:ascii="仿宋" w:hAnsi="仿宋" w:eastAsia="仿宋" w:cs="等线"/>
                <w:sz w:val="24"/>
                <w:szCs w:val="24"/>
              </w:rPr>
            </w:pPr>
          </w:p>
        </w:tc>
        <w:tc>
          <w:tcPr>
            <w:tcW w:w="992" w:type="dxa"/>
            <w:vAlign w:val="center"/>
          </w:tcPr>
          <w:p w14:paraId="01EADBA2">
            <w:pPr>
              <w:spacing w:line="500" w:lineRule="exact"/>
              <w:jc w:val="center"/>
              <w:rPr>
                <w:rFonts w:ascii="仿宋" w:hAnsi="仿宋" w:eastAsia="仿宋" w:cs="等线"/>
                <w:sz w:val="24"/>
                <w:szCs w:val="24"/>
              </w:rPr>
            </w:pPr>
          </w:p>
        </w:tc>
        <w:tc>
          <w:tcPr>
            <w:tcW w:w="1134" w:type="dxa"/>
            <w:vAlign w:val="center"/>
          </w:tcPr>
          <w:p w14:paraId="0DE1A88F">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039F0C7F">
            <w:pPr>
              <w:widowControl/>
              <w:spacing w:line="500" w:lineRule="exact"/>
              <w:jc w:val="center"/>
              <w:textAlignment w:val="center"/>
              <w:rPr>
                <w:rFonts w:ascii="仿宋" w:hAnsi="仿宋" w:eastAsia="仿宋" w:cs="等线"/>
                <w:kern w:val="0"/>
                <w:sz w:val="24"/>
                <w:szCs w:val="24"/>
                <w:lang w:bidi="ar"/>
              </w:rPr>
            </w:pPr>
          </w:p>
        </w:tc>
      </w:tr>
      <w:tr w14:paraId="1BDD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7CADBB69">
            <w:pPr>
              <w:spacing w:line="500" w:lineRule="exact"/>
              <w:jc w:val="center"/>
              <w:rPr>
                <w:rFonts w:ascii="仿宋" w:hAnsi="仿宋" w:eastAsia="仿宋" w:cs="等线"/>
                <w:sz w:val="24"/>
                <w:szCs w:val="24"/>
              </w:rPr>
            </w:pPr>
          </w:p>
        </w:tc>
        <w:tc>
          <w:tcPr>
            <w:tcW w:w="1443" w:type="dxa"/>
            <w:vAlign w:val="center"/>
          </w:tcPr>
          <w:p w14:paraId="63AC5F6C">
            <w:pPr>
              <w:widowControl/>
              <w:spacing w:line="500" w:lineRule="exact"/>
              <w:jc w:val="center"/>
              <w:textAlignment w:val="center"/>
              <w:rPr>
                <w:rFonts w:ascii="仿宋" w:hAnsi="仿宋" w:eastAsia="仿宋" w:cs="等线"/>
                <w:sz w:val="24"/>
                <w:szCs w:val="24"/>
              </w:rPr>
            </w:pPr>
          </w:p>
        </w:tc>
        <w:tc>
          <w:tcPr>
            <w:tcW w:w="1270" w:type="dxa"/>
            <w:gridSpan w:val="2"/>
            <w:vAlign w:val="center"/>
          </w:tcPr>
          <w:p w14:paraId="56889B86">
            <w:pPr>
              <w:spacing w:line="500" w:lineRule="exact"/>
              <w:jc w:val="center"/>
              <w:rPr>
                <w:rFonts w:ascii="仿宋" w:hAnsi="仿宋" w:eastAsia="仿宋" w:cs="等线"/>
                <w:sz w:val="24"/>
                <w:szCs w:val="24"/>
              </w:rPr>
            </w:pPr>
          </w:p>
        </w:tc>
        <w:tc>
          <w:tcPr>
            <w:tcW w:w="1270" w:type="dxa"/>
            <w:vAlign w:val="center"/>
          </w:tcPr>
          <w:p w14:paraId="53C6D510">
            <w:pPr>
              <w:spacing w:line="500" w:lineRule="exact"/>
              <w:jc w:val="center"/>
              <w:rPr>
                <w:rFonts w:ascii="仿宋" w:hAnsi="仿宋" w:eastAsia="仿宋" w:cs="等线"/>
                <w:sz w:val="24"/>
                <w:szCs w:val="24"/>
              </w:rPr>
            </w:pPr>
          </w:p>
        </w:tc>
        <w:tc>
          <w:tcPr>
            <w:tcW w:w="1162" w:type="dxa"/>
            <w:vAlign w:val="center"/>
          </w:tcPr>
          <w:p w14:paraId="36008F44">
            <w:pPr>
              <w:spacing w:line="500" w:lineRule="exact"/>
              <w:jc w:val="center"/>
              <w:rPr>
                <w:rFonts w:ascii="仿宋" w:hAnsi="仿宋" w:eastAsia="仿宋" w:cs="等线"/>
                <w:sz w:val="24"/>
                <w:szCs w:val="24"/>
              </w:rPr>
            </w:pPr>
          </w:p>
        </w:tc>
        <w:tc>
          <w:tcPr>
            <w:tcW w:w="992" w:type="dxa"/>
            <w:vAlign w:val="center"/>
          </w:tcPr>
          <w:p w14:paraId="0758FFAC">
            <w:pPr>
              <w:spacing w:line="500" w:lineRule="exact"/>
              <w:jc w:val="center"/>
              <w:rPr>
                <w:rFonts w:ascii="仿宋" w:hAnsi="仿宋" w:eastAsia="仿宋" w:cs="等线"/>
                <w:sz w:val="24"/>
                <w:szCs w:val="24"/>
              </w:rPr>
            </w:pPr>
          </w:p>
        </w:tc>
        <w:tc>
          <w:tcPr>
            <w:tcW w:w="1134" w:type="dxa"/>
            <w:vAlign w:val="center"/>
          </w:tcPr>
          <w:p w14:paraId="0BBCADC5">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05AA3BE3">
            <w:pPr>
              <w:widowControl/>
              <w:spacing w:line="500" w:lineRule="exact"/>
              <w:jc w:val="center"/>
              <w:textAlignment w:val="center"/>
              <w:rPr>
                <w:rFonts w:ascii="仿宋" w:hAnsi="仿宋" w:eastAsia="仿宋" w:cs="等线"/>
                <w:kern w:val="0"/>
                <w:sz w:val="24"/>
                <w:szCs w:val="24"/>
                <w:lang w:bidi="ar"/>
              </w:rPr>
            </w:pPr>
          </w:p>
        </w:tc>
      </w:tr>
      <w:tr w14:paraId="2A03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563F5E7D">
            <w:pPr>
              <w:spacing w:line="500" w:lineRule="exact"/>
              <w:jc w:val="center"/>
              <w:rPr>
                <w:rFonts w:ascii="仿宋" w:hAnsi="仿宋" w:eastAsia="仿宋" w:cs="等线"/>
                <w:sz w:val="24"/>
                <w:szCs w:val="24"/>
              </w:rPr>
            </w:pPr>
          </w:p>
        </w:tc>
        <w:tc>
          <w:tcPr>
            <w:tcW w:w="1443" w:type="dxa"/>
            <w:vAlign w:val="center"/>
          </w:tcPr>
          <w:p w14:paraId="48B1860A">
            <w:pPr>
              <w:widowControl/>
              <w:spacing w:line="500" w:lineRule="exact"/>
              <w:jc w:val="center"/>
              <w:textAlignment w:val="center"/>
              <w:rPr>
                <w:rFonts w:ascii="仿宋" w:hAnsi="仿宋" w:eastAsia="仿宋" w:cs="等线"/>
                <w:sz w:val="24"/>
                <w:szCs w:val="24"/>
              </w:rPr>
            </w:pPr>
          </w:p>
        </w:tc>
        <w:tc>
          <w:tcPr>
            <w:tcW w:w="1270" w:type="dxa"/>
            <w:gridSpan w:val="2"/>
            <w:vAlign w:val="center"/>
          </w:tcPr>
          <w:p w14:paraId="0C7744F4">
            <w:pPr>
              <w:spacing w:line="500" w:lineRule="exact"/>
              <w:jc w:val="center"/>
              <w:rPr>
                <w:rFonts w:ascii="仿宋" w:hAnsi="仿宋" w:eastAsia="仿宋" w:cs="等线"/>
                <w:sz w:val="24"/>
                <w:szCs w:val="24"/>
              </w:rPr>
            </w:pPr>
          </w:p>
        </w:tc>
        <w:tc>
          <w:tcPr>
            <w:tcW w:w="1270" w:type="dxa"/>
            <w:vAlign w:val="center"/>
          </w:tcPr>
          <w:p w14:paraId="490BFA1F">
            <w:pPr>
              <w:spacing w:line="500" w:lineRule="exact"/>
              <w:jc w:val="center"/>
              <w:rPr>
                <w:rFonts w:ascii="仿宋" w:hAnsi="仿宋" w:eastAsia="仿宋" w:cs="等线"/>
                <w:sz w:val="24"/>
                <w:szCs w:val="24"/>
              </w:rPr>
            </w:pPr>
          </w:p>
        </w:tc>
        <w:tc>
          <w:tcPr>
            <w:tcW w:w="1162" w:type="dxa"/>
            <w:vAlign w:val="center"/>
          </w:tcPr>
          <w:p w14:paraId="1E457612">
            <w:pPr>
              <w:spacing w:line="500" w:lineRule="exact"/>
              <w:jc w:val="center"/>
              <w:rPr>
                <w:rFonts w:ascii="仿宋" w:hAnsi="仿宋" w:eastAsia="仿宋" w:cs="等线"/>
                <w:sz w:val="24"/>
                <w:szCs w:val="24"/>
              </w:rPr>
            </w:pPr>
          </w:p>
        </w:tc>
        <w:tc>
          <w:tcPr>
            <w:tcW w:w="992" w:type="dxa"/>
            <w:vAlign w:val="center"/>
          </w:tcPr>
          <w:p w14:paraId="2F46C09B">
            <w:pPr>
              <w:spacing w:line="500" w:lineRule="exact"/>
              <w:jc w:val="center"/>
              <w:rPr>
                <w:rFonts w:ascii="仿宋" w:hAnsi="仿宋" w:eastAsia="仿宋" w:cs="等线"/>
                <w:sz w:val="24"/>
                <w:szCs w:val="24"/>
              </w:rPr>
            </w:pPr>
          </w:p>
        </w:tc>
        <w:tc>
          <w:tcPr>
            <w:tcW w:w="1134" w:type="dxa"/>
            <w:vAlign w:val="center"/>
          </w:tcPr>
          <w:p w14:paraId="1C6F74B2">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6DE61B2A">
            <w:pPr>
              <w:widowControl/>
              <w:spacing w:line="500" w:lineRule="exact"/>
              <w:jc w:val="center"/>
              <w:textAlignment w:val="center"/>
              <w:rPr>
                <w:rFonts w:ascii="仿宋" w:hAnsi="仿宋" w:eastAsia="仿宋" w:cs="等线"/>
                <w:kern w:val="0"/>
                <w:sz w:val="24"/>
                <w:szCs w:val="24"/>
                <w:lang w:bidi="ar"/>
              </w:rPr>
            </w:pPr>
          </w:p>
        </w:tc>
      </w:tr>
      <w:tr w14:paraId="1FF7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3ACA6E5D">
            <w:pPr>
              <w:spacing w:line="500" w:lineRule="exact"/>
              <w:jc w:val="center"/>
              <w:rPr>
                <w:rFonts w:ascii="仿宋" w:hAnsi="仿宋" w:eastAsia="仿宋" w:cs="等线"/>
                <w:sz w:val="24"/>
                <w:szCs w:val="24"/>
              </w:rPr>
            </w:pPr>
          </w:p>
        </w:tc>
        <w:tc>
          <w:tcPr>
            <w:tcW w:w="1443" w:type="dxa"/>
            <w:vAlign w:val="center"/>
          </w:tcPr>
          <w:p w14:paraId="18AF2B2A">
            <w:pPr>
              <w:widowControl/>
              <w:spacing w:line="500" w:lineRule="exact"/>
              <w:jc w:val="center"/>
              <w:textAlignment w:val="center"/>
              <w:rPr>
                <w:rFonts w:ascii="仿宋" w:hAnsi="仿宋" w:eastAsia="仿宋" w:cs="等线"/>
                <w:sz w:val="24"/>
                <w:szCs w:val="24"/>
              </w:rPr>
            </w:pPr>
          </w:p>
        </w:tc>
        <w:tc>
          <w:tcPr>
            <w:tcW w:w="1270" w:type="dxa"/>
            <w:gridSpan w:val="2"/>
            <w:vAlign w:val="center"/>
          </w:tcPr>
          <w:p w14:paraId="3A0A19AD">
            <w:pPr>
              <w:spacing w:line="500" w:lineRule="exact"/>
              <w:jc w:val="center"/>
              <w:rPr>
                <w:rFonts w:ascii="仿宋" w:hAnsi="仿宋" w:eastAsia="仿宋" w:cs="等线"/>
                <w:sz w:val="24"/>
                <w:szCs w:val="24"/>
              </w:rPr>
            </w:pPr>
          </w:p>
        </w:tc>
        <w:tc>
          <w:tcPr>
            <w:tcW w:w="1270" w:type="dxa"/>
            <w:vAlign w:val="center"/>
          </w:tcPr>
          <w:p w14:paraId="7DBFB746">
            <w:pPr>
              <w:spacing w:line="500" w:lineRule="exact"/>
              <w:jc w:val="center"/>
              <w:rPr>
                <w:rFonts w:ascii="仿宋" w:hAnsi="仿宋" w:eastAsia="仿宋" w:cs="等线"/>
                <w:sz w:val="24"/>
                <w:szCs w:val="24"/>
              </w:rPr>
            </w:pPr>
          </w:p>
        </w:tc>
        <w:tc>
          <w:tcPr>
            <w:tcW w:w="1162" w:type="dxa"/>
            <w:vAlign w:val="center"/>
          </w:tcPr>
          <w:p w14:paraId="00F1F1D7">
            <w:pPr>
              <w:spacing w:line="500" w:lineRule="exact"/>
              <w:jc w:val="center"/>
              <w:rPr>
                <w:rFonts w:ascii="仿宋" w:hAnsi="仿宋" w:eastAsia="仿宋" w:cs="等线"/>
                <w:sz w:val="24"/>
                <w:szCs w:val="24"/>
              </w:rPr>
            </w:pPr>
          </w:p>
        </w:tc>
        <w:tc>
          <w:tcPr>
            <w:tcW w:w="992" w:type="dxa"/>
            <w:vAlign w:val="center"/>
          </w:tcPr>
          <w:p w14:paraId="441FAA9D">
            <w:pPr>
              <w:spacing w:line="500" w:lineRule="exact"/>
              <w:jc w:val="center"/>
              <w:rPr>
                <w:rFonts w:ascii="仿宋" w:hAnsi="仿宋" w:eastAsia="仿宋" w:cs="等线"/>
                <w:sz w:val="24"/>
                <w:szCs w:val="24"/>
              </w:rPr>
            </w:pPr>
          </w:p>
        </w:tc>
        <w:tc>
          <w:tcPr>
            <w:tcW w:w="1134" w:type="dxa"/>
            <w:vAlign w:val="center"/>
          </w:tcPr>
          <w:p w14:paraId="64A0937B">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1C56035C">
            <w:pPr>
              <w:widowControl/>
              <w:spacing w:line="500" w:lineRule="exact"/>
              <w:jc w:val="center"/>
              <w:textAlignment w:val="center"/>
              <w:rPr>
                <w:rFonts w:ascii="仿宋" w:hAnsi="仿宋" w:eastAsia="仿宋" w:cs="等线"/>
                <w:kern w:val="0"/>
                <w:sz w:val="24"/>
                <w:szCs w:val="24"/>
                <w:lang w:bidi="ar"/>
              </w:rPr>
            </w:pPr>
          </w:p>
        </w:tc>
      </w:tr>
      <w:tr w14:paraId="0726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58" w:type="dxa"/>
            <w:gridSpan w:val="5"/>
            <w:vAlign w:val="center"/>
          </w:tcPr>
          <w:p w14:paraId="21D468C5">
            <w:pPr>
              <w:spacing w:line="500" w:lineRule="exact"/>
              <w:jc w:val="center"/>
              <w:rPr>
                <w:rFonts w:ascii="仿宋" w:hAnsi="仿宋" w:eastAsia="仿宋" w:cs="等线"/>
                <w:sz w:val="24"/>
                <w:szCs w:val="24"/>
              </w:rPr>
            </w:pPr>
          </w:p>
        </w:tc>
        <w:tc>
          <w:tcPr>
            <w:tcW w:w="1162" w:type="dxa"/>
            <w:vAlign w:val="center"/>
          </w:tcPr>
          <w:p w14:paraId="628764FF">
            <w:pPr>
              <w:spacing w:line="500" w:lineRule="exact"/>
              <w:jc w:val="center"/>
              <w:rPr>
                <w:rFonts w:ascii="仿宋" w:hAnsi="仿宋" w:eastAsia="仿宋" w:cs="等线"/>
                <w:sz w:val="24"/>
                <w:szCs w:val="24"/>
              </w:rPr>
            </w:pPr>
          </w:p>
        </w:tc>
        <w:tc>
          <w:tcPr>
            <w:tcW w:w="992" w:type="dxa"/>
            <w:vAlign w:val="center"/>
          </w:tcPr>
          <w:p w14:paraId="7CECCC00">
            <w:pPr>
              <w:spacing w:line="500" w:lineRule="exact"/>
              <w:jc w:val="center"/>
              <w:rPr>
                <w:rFonts w:ascii="仿宋" w:hAnsi="仿宋" w:eastAsia="仿宋" w:cs="等线"/>
                <w:sz w:val="24"/>
                <w:szCs w:val="24"/>
              </w:rPr>
            </w:pPr>
          </w:p>
        </w:tc>
        <w:tc>
          <w:tcPr>
            <w:tcW w:w="1134" w:type="dxa"/>
            <w:vAlign w:val="center"/>
          </w:tcPr>
          <w:p w14:paraId="72CAB57E">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14:paraId="0B827863">
            <w:pPr>
              <w:widowControl/>
              <w:spacing w:line="500" w:lineRule="exact"/>
              <w:jc w:val="center"/>
              <w:textAlignment w:val="center"/>
              <w:rPr>
                <w:rFonts w:ascii="仿宋" w:hAnsi="仿宋" w:eastAsia="仿宋" w:cs="等线"/>
                <w:kern w:val="0"/>
                <w:sz w:val="24"/>
                <w:szCs w:val="24"/>
                <w:lang w:bidi="ar"/>
              </w:rPr>
            </w:pPr>
          </w:p>
        </w:tc>
      </w:tr>
      <w:tr w14:paraId="4742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9"/>
            <w:vAlign w:val="center"/>
          </w:tcPr>
          <w:p w14:paraId="39C273DE">
            <w:pPr>
              <w:widowControl/>
              <w:spacing w:line="500" w:lineRule="exact"/>
              <w:jc w:val="center"/>
              <w:textAlignment w:val="center"/>
              <w:rPr>
                <w:rFonts w:ascii="仿宋" w:hAnsi="仿宋" w:eastAsia="仿宋" w:cs="等线"/>
                <w:kern w:val="0"/>
                <w:sz w:val="24"/>
                <w:szCs w:val="24"/>
                <w:lang w:bidi="ar"/>
              </w:rPr>
            </w:pPr>
            <w:r>
              <w:rPr>
                <w:rFonts w:hint="eastAsia" w:ascii="仿宋" w:hAnsi="仿宋" w:eastAsia="仿宋" w:cs="等线"/>
                <w:sz w:val="24"/>
                <w:szCs w:val="24"/>
              </w:rPr>
              <w:t>合同总价：</w:t>
            </w:r>
            <w:r>
              <w:rPr>
                <w:rFonts w:hint="eastAsia" w:ascii="仿宋" w:hAnsi="仿宋" w:eastAsia="仿宋" w:cs="等线"/>
                <w:sz w:val="24"/>
                <w:szCs w:val="24"/>
                <w:u w:val="single"/>
              </w:rPr>
              <w:t xml:space="preserve"> </w:t>
            </w:r>
            <w:r>
              <w:rPr>
                <w:rFonts w:ascii="仿宋" w:hAnsi="仿宋" w:eastAsia="仿宋" w:cs="等线"/>
                <w:sz w:val="24"/>
                <w:szCs w:val="24"/>
                <w:u w:val="single"/>
              </w:rPr>
              <w:t xml:space="preserve">         </w:t>
            </w:r>
            <w:r>
              <w:rPr>
                <w:rFonts w:hint="eastAsia" w:ascii="仿宋" w:hAnsi="仿宋" w:eastAsia="仿宋" w:cs="等线"/>
                <w:sz w:val="24"/>
                <w:szCs w:val="24"/>
              </w:rPr>
              <w:t>（人民币）￥：</w:t>
            </w:r>
            <w:r>
              <w:rPr>
                <w:rFonts w:hint="eastAsia" w:ascii="仿宋" w:hAnsi="仿宋" w:eastAsia="仿宋" w:cs="等线"/>
                <w:sz w:val="24"/>
                <w:szCs w:val="24"/>
                <w:u w:val="single"/>
              </w:rPr>
              <w:t xml:space="preserve"> </w:t>
            </w:r>
            <w:r>
              <w:rPr>
                <w:rFonts w:ascii="仿宋" w:hAnsi="仿宋" w:eastAsia="仿宋" w:cs="等线"/>
                <w:sz w:val="24"/>
                <w:szCs w:val="24"/>
                <w:u w:val="single"/>
              </w:rPr>
              <w:t xml:space="preserve">        </w:t>
            </w:r>
            <w:r>
              <w:rPr>
                <w:rFonts w:hint="eastAsia" w:ascii="仿宋" w:hAnsi="仿宋" w:eastAsia="仿宋" w:cs="等线"/>
                <w:sz w:val="24"/>
                <w:szCs w:val="24"/>
                <w:u w:val="single"/>
              </w:rPr>
              <w:t xml:space="preserve"> </w:t>
            </w:r>
            <w:r>
              <w:rPr>
                <w:rFonts w:hint="eastAsia" w:ascii="仿宋" w:hAnsi="仿宋" w:eastAsia="仿宋" w:cs="等线"/>
                <w:sz w:val="24"/>
                <w:szCs w:val="24"/>
              </w:rPr>
              <w:t>元</w:t>
            </w:r>
          </w:p>
        </w:tc>
      </w:tr>
    </w:tbl>
    <w:p w14:paraId="218BAF6E">
      <w:pPr>
        <w:spacing w:line="400" w:lineRule="exact"/>
        <w:rPr>
          <w:rFonts w:ascii="仿宋" w:hAnsi="仿宋" w:eastAsia="仿宋" w:cs="仿宋"/>
          <w:sz w:val="24"/>
        </w:rPr>
      </w:pPr>
      <w:r>
        <w:rPr>
          <w:rFonts w:hint="eastAsia" w:ascii="仿宋" w:hAnsi="仿宋" w:eastAsia="仿宋" w:cs="仿宋"/>
          <w:sz w:val="24"/>
        </w:rPr>
        <w:t>注：</w:t>
      </w:r>
    </w:p>
    <w:p w14:paraId="329026C3">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48C7125A">
      <w:pPr>
        <w:numPr>
          <w:ilvl w:val="0"/>
          <w:numId w:val="3"/>
        </w:numPr>
        <w:spacing w:line="400" w:lineRule="exact"/>
        <w:rPr>
          <w:rFonts w:ascii="仿宋" w:hAnsi="仿宋" w:eastAsia="仿宋" w:cs="仿宋"/>
          <w:sz w:val="24"/>
        </w:rPr>
      </w:pPr>
      <w:r>
        <w:rPr>
          <w:rFonts w:hint="eastAsia" w:ascii="仿宋" w:hAnsi="仿宋" w:eastAsia="仿宋" w:cs="仿宋"/>
          <w:sz w:val="24"/>
        </w:rPr>
        <w:t>需详细列出包括但不限于各种人工费用、零配件费等物料费用、管理费用、不可预见费、税费、利润等。</w:t>
      </w:r>
    </w:p>
    <w:p w14:paraId="6D15F3A6">
      <w:pPr>
        <w:spacing w:line="400" w:lineRule="exact"/>
        <w:rPr>
          <w:rFonts w:ascii="仿宋" w:hAnsi="仿宋" w:eastAsia="仿宋" w:cs="仿宋"/>
          <w:sz w:val="24"/>
        </w:rPr>
      </w:pPr>
    </w:p>
    <w:p w14:paraId="0A5E91F5">
      <w:pPr>
        <w:spacing w:line="400" w:lineRule="exact"/>
        <w:rPr>
          <w:rFonts w:ascii="仿宋" w:hAnsi="仿宋" w:eastAsia="仿宋" w:cs="仿宋"/>
          <w:b/>
          <w:bCs/>
          <w:sz w:val="24"/>
        </w:rPr>
      </w:pPr>
      <w:r>
        <w:rPr>
          <w:rFonts w:hint="eastAsia" w:ascii="仿宋" w:hAnsi="仿宋" w:eastAsia="仿宋" w:cs="仿宋"/>
          <w:b/>
          <w:bCs/>
          <w:sz w:val="24"/>
        </w:rPr>
        <w:t>投标人：（盖章）</w:t>
      </w:r>
    </w:p>
    <w:p w14:paraId="35B94850">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22F49CF4">
      <w:pPr>
        <w:spacing w:line="400" w:lineRule="exact"/>
        <w:rPr>
          <w:rFonts w:ascii="仿宋" w:hAnsi="仿宋" w:eastAsia="仿宋"/>
          <w:sz w:val="30"/>
          <w:szCs w:val="30"/>
        </w:rPr>
      </w:pPr>
      <w:r>
        <w:rPr>
          <w:rFonts w:hint="eastAsia" w:ascii="仿宋" w:hAnsi="仿宋" w:eastAsia="仿宋" w:cs="仿宋"/>
          <w:sz w:val="24"/>
        </w:rPr>
        <w:t>日期：  年   月  日</w:t>
      </w:r>
    </w:p>
    <w:p w14:paraId="2012DF38">
      <w:pPr>
        <w:rPr>
          <w:rFonts w:ascii="宋体" w:hAnsi="宋体" w:cs="宋体"/>
          <w:sz w:val="30"/>
          <w:szCs w:val="30"/>
        </w:rPr>
      </w:pPr>
    </w:p>
    <w:p w14:paraId="7333803C">
      <w:pPr>
        <w:rPr>
          <w:rFonts w:ascii="宋体" w:hAnsi="宋体" w:cs="宋体"/>
          <w:sz w:val="30"/>
          <w:szCs w:val="30"/>
        </w:rPr>
      </w:pPr>
      <w:r>
        <w:rPr>
          <w:rFonts w:hint="eastAsia" w:ascii="宋体" w:hAnsi="宋体" w:cs="宋体"/>
          <w:sz w:val="30"/>
          <w:szCs w:val="30"/>
        </w:rPr>
        <w:br w:type="page"/>
      </w:r>
    </w:p>
    <w:p w14:paraId="59FCBA10">
      <w:pPr>
        <w:pStyle w:val="2"/>
        <w:spacing w:before="0" w:after="0" w:line="460" w:lineRule="exact"/>
        <w:jc w:val="center"/>
        <w:rPr>
          <w:rFonts w:ascii="宋体" w:hAnsi="宋体" w:eastAsia="宋体" w:cs="宋体"/>
          <w:sz w:val="30"/>
          <w:szCs w:val="30"/>
        </w:rPr>
      </w:pPr>
      <w:bookmarkStart w:id="80" w:name="_Toc179442090"/>
      <w:r>
        <w:rPr>
          <w:rFonts w:hint="eastAsia" w:ascii="宋体" w:hAnsi="宋体" w:eastAsia="宋体" w:cs="宋体"/>
          <w:sz w:val="30"/>
          <w:szCs w:val="30"/>
        </w:rPr>
        <w:t>格式4. 技术规格响应/偏离表</w:t>
      </w:r>
      <w:bookmarkEnd w:id="80"/>
    </w:p>
    <w:p w14:paraId="6E513DC2">
      <w:pPr>
        <w:spacing w:line="432" w:lineRule="auto"/>
        <w:rPr>
          <w:rFonts w:ascii="宋体" w:hAnsi="宋体" w:cs="宋体"/>
          <w:sz w:val="24"/>
          <w:u w:val="single"/>
        </w:rPr>
      </w:pPr>
      <w:r>
        <w:rPr>
          <w:rFonts w:hint="eastAsia" w:ascii="宋体" w:hAnsi="宋体" w:cs="宋体"/>
          <w:sz w:val="24"/>
        </w:rPr>
        <w:t>项目编号：</w:t>
      </w:r>
    </w:p>
    <w:tbl>
      <w:tblPr>
        <w:tblStyle w:val="2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80"/>
        <w:gridCol w:w="2270"/>
        <w:gridCol w:w="1620"/>
        <w:gridCol w:w="920"/>
        <w:gridCol w:w="1222"/>
      </w:tblGrid>
      <w:tr w14:paraId="35C7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01D33249">
            <w:pPr>
              <w:spacing w:line="432" w:lineRule="auto"/>
              <w:jc w:val="center"/>
              <w:rPr>
                <w:rFonts w:ascii="宋体" w:hAnsi="宋体" w:cs="宋体"/>
                <w:sz w:val="24"/>
              </w:rPr>
            </w:pPr>
            <w:r>
              <w:rPr>
                <w:rFonts w:hint="eastAsia" w:ascii="宋体" w:hAnsi="宋体" w:cs="宋体"/>
                <w:sz w:val="24"/>
              </w:rPr>
              <w:t>序号</w:t>
            </w:r>
          </w:p>
        </w:tc>
        <w:tc>
          <w:tcPr>
            <w:tcW w:w="1780" w:type="dxa"/>
            <w:vAlign w:val="center"/>
          </w:tcPr>
          <w:p w14:paraId="6B18C72C">
            <w:pPr>
              <w:spacing w:line="432" w:lineRule="auto"/>
              <w:jc w:val="center"/>
              <w:rPr>
                <w:rFonts w:ascii="宋体" w:hAnsi="宋体" w:cs="宋体"/>
                <w:sz w:val="24"/>
              </w:rPr>
            </w:pPr>
            <w:r>
              <w:rPr>
                <w:rFonts w:hint="eastAsia" w:ascii="宋体" w:hAnsi="宋体" w:cs="宋体"/>
                <w:sz w:val="24"/>
              </w:rPr>
              <w:t>谈判文件条目号</w:t>
            </w:r>
          </w:p>
        </w:tc>
        <w:tc>
          <w:tcPr>
            <w:tcW w:w="2270" w:type="dxa"/>
            <w:vAlign w:val="center"/>
          </w:tcPr>
          <w:p w14:paraId="0B595DF6">
            <w:pPr>
              <w:spacing w:line="432" w:lineRule="auto"/>
              <w:jc w:val="center"/>
              <w:rPr>
                <w:rFonts w:ascii="宋体" w:hAnsi="宋体" w:cs="宋体"/>
                <w:sz w:val="24"/>
              </w:rPr>
            </w:pPr>
            <w:r>
              <w:rPr>
                <w:rFonts w:hint="eastAsia" w:ascii="宋体" w:hAnsi="宋体" w:cs="宋体"/>
                <w:sz w:val="24"/>
              </w:rPr>
              <w:t>谈判文件技术规格</w:t>
            </w:r>
          </w:p>
        </w:tc>
        <w:tc>
          <w:tcPr>
            <w:tcW w:w="1620" w:type="dxa"/>
            <w:vAlign w:val="center"/>
          </w:tcPr>
          <w:p w14:paraId="7F42A6CC">
            <w:pPr>
              <w:spacing w:line="432" w:lineRule="auto"/>
              <w:jc w:val="center"/>
              <w:rPr>
                <w:rFonts w:ascii="宋体" w:hAnsi="宋体" w:cs="宋体"/>
                <w:sz w:val="24"/>
              </w:rPr>
            </w:pPr>
            <w:r>
              <w:rPr>
                <w:rFonts w:hint="eastAsia" w:ascii="宋体" w:hAnsi="宋体" w:cs="宋体"/>
                <w:sz w:val="24"/>
              </w:rPr>
              <w:t>响应文件技术规格</w:t>
            </w:r>
          </w:p>
        </w:tc>
        <w:tc>
          <w:tcPr>
            <w:tcW w:w="920" w:type="dxa"/>
            <w:vAlign w:val="center"/>
          </w:tcPr>
          <w:p w14:paraId="40886C10">
            <w:pPr>
              <w:spacing w:line="432" w:lineRule="auto"/>
              <w:jc w:val="center"/>
              <w:rPr>
                <w:rFonts w:ascii="宋体" w:hAnsi="宋体" w:cs="宋体"/>
                <w:sz w:val="24"/>
              </w:rPr>
            </w:pPr>
            <w:r>
              <w:rPr>
                <w:rFonts w:hint="eastAsia" w:ascii="宋体" w:hAnsi="宋体" w:cs="宋体"/>
                <w:sz w:val="24"/>
              </w:rPr>
              <w:t>响应/偏离</w:t>
            </w:r>
          </w:p>
        </w:tc>
        <w:tc>
          <w:tcPr>
            <w:tcW w:w="1222" w:type="dxa"/>
            <w:vAlign w:val="center"/>
          </w:tcPr>
          <w:p w14:paraId="6094121C">
            <w:pPr>
              <w:spacing w:line="432" w:lineRule="auto"/>
              <w:jc w:val="center"/>
              <w:rPr>
                <w:rFonts w:ascii="宋体" w:hAnsi="宋体" w:cs="宋体"/>
                <w:sz w:val="24"/>
              </w:rPr>
            </w:pPr>
            <w:r>
              <w:rPr>
                <w:rFonts w:hint="eastAsia" w:ascii="宋体" w:hAnsi="宋体" w:cs="宋体"/>
                <w:sz w:val="24"/>
              </w:rPr>
              <w:t>说明</w:t>
            </w:r>
          </w:p>
        </w:tc>
      </w:tr>
      <w:tr w14:paraId="4E52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25D52ECE">
            <w:pPr>
              <w:spacing w:line="432" w:lineRule="auto"/>
              <w:rPr>
                <w:rFonts w:ascii="宋体" w:hAnsi="宋体" w:cs="宋体"/>
                <w:sz w:val="24"/>
              </w:rPr>
            </w:pPr>
          </w:p>
        </w:tc>
        <w:tc>
          <w:tcPr>
            <w:tcW w:w="1780" w:type="dxa"/>
          </w:tcPr>
          <w:p w14:paraId="1FED73E3">
            <w:pPr>
              <w:spacing w:line="432" w:lineRule="auto"/>
              <w:rPr>
                <w:rFonts w:ascii="宋体" w:hAnsi="宋体" w:cs="宋体"/>
                <w:sz w:val="24"/>
              </w:rPr>
            </w:pPr>
          </w:p>
        </w:tc>
        <w:tc>
          <w:tcPr>
            <w:tcW w:w="2270" w:type="dxa"/>
          </w:tcPr>
          <w:p w14:paraId="157B2176">
            <w:pPr>
              <w:spacing w:line="432" w:lineRule="auto"/>
              <w:rPr>
                <w:rFonts w:ascii="宋体" w:hAnsi="宋体" w:cs="宋体"/>
                <w:sz w:val="24"/>
              </w:rPr>
            </w:pPr>
          </w:p>
        </w:tc>
        <w:tc>
          <w:tcPr>
            <w:tcW w:w="1620" w:type="dxa"/>
          </w:tcPr>
          <w:p w14:paraId="17468361">
            <w:pPr>
              <w:spacing w:line="432" w:lineRule="auto"/>
              <w:rPr>
                <w:rFonts w:ascii="宋体" w:hAnsi="宋体" w:cs="宋体"/>
                <w:sz w:val="24"/>
              </w:rPr>
            </w:pPr>
          </w:p>
        </w:tc>
        <w:tc>
          <w:tcPr>
            <w:tcW w:w="920" w:type="dxa"/>
          </w:tcPr>
          <w:p w14:paraId="6951362A">
            <w:pPr>
              <w:spacing w:line="432" w:lineRule="auto"/>
              <w:rPr>
                <w:rFonts w:ascii="宋体" w:hAnsi="宋体" w:cs="宋体"/>
                <w:sz w:val="24"/>
              </w:rPr>
            </w:pPr>
          </w:p>
        </w:tc>
        <w:tc>
          <w:tcPr>
            <w:tcW w:w="1222" w:type="dxa"/>
          </w:tcPr>
          <w:p w14:paraId="4AC12DDD">
            <w:pPr>
              <w:spacing w:line="432" w:lineRule="auto"/>
              <w:rPr>
                <w:rFonts w:ascii="宋体" w:hAnsi="宋体" w:cs="宋体"/>
                <w:sz w:val="24"/>
              </w:rPr>
            </w:pPr>
          </w:p>
        </w:tc>
      </w:tr>
      <w:tr w14:paraId="54E7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0F97CC6A">
            <w:pPr>
              <w:spacing w:line="432" w:lineRule="auto"/>
              <w:rPr>
                <w:rFonts w:ascii="宋体" w:hAnsi="宋体" w:cs="宋体"/>
                <w:sz w:val="24"/>
              </w:rPr>
            </w:pPr>
          </w:p>
        </w:tc>
        <w:tc>
          <w:tcPr>
            <w:tcW w:w="1780" w:type="dxa"/>
          </w:tcPr>
          <w:p w14:paraId="44785F8D">
            <w:pPr>
              <w:spacing w:line="432" w:lineRule="auto"/>
              <w:rPr>
                <w:rFonts w:ascii="宋体" w:hAnsi="宋体" w:cs="宋体"/>
                <w:sz w:val="24"/>
              </w:rPr>
            </w:pPr>
          </w:p>
        </w:tc>
        <w:tc>
          <w:tcPr>
            <w:tcW w:w="2270" w:type="dxa"/>
          </w:tcPr>
          <w:p w14:paraId="33FFF007">
            <w:pPr>
              <w:spacing w:line="432" w:lineRule="auto"/>
              <w:rPr>
                <w:rFonts w:ascii="宋体" w:hAnsi="宋体" w:cs="宋体"/>
                <w:sz w:val="24"/>
              </w:rPr>
            </w:pPr>
          </w:p>
        </w:tc>
        <w:tc>
          <w:tcPr>
            <w:tcW w:w="1620" w:type="dxa"/>
          </w:tcPr>
          <w:p w14:paraId="6A101C44">
            <w:pPr>
              <w:spacing w:line="432" w:lineRule="auto"/>
              <w:rPr>
                <w:rFonts w:ascii="宋体" w:hAnsi="宋体" w:cs="宋体"/>
                <w:sz w:val="24"/>
              </w:rPr>
            </w:pPr>
          </w:p>
        </w:tc>
        <w:tc>
          <w:tcPr>
            <w:tcW w:w="920" w:type="dxa"/>
          </w:tcPr>
          <w:p w14:paraId="25633FB4">
            <w:pPr>
              <w:spacing w:line="432" w:lineRule="auto"/>
              <w:rPr>
                <w:rFonts w:ascii="宋体" w:hAnsi="宋体" w:cs="宋体"/>
                <w:sz w:val="24"/>
              </w:rPr>
            </w:pPr>
          </w:p>
        </w:tc>
        <w:tc>
          <w:tcPr>
            <w:tcW w:w="1222" w:type="dxa"/>
          </w:tcPr>
          <w:p w14:paraId="3A8F5588">
            <w:pPr>
              <w:spacing w:line="432" w:lineRule="auto"/>
              <w:rPr>
                <w:rFonts w:ascii="宋体" w:hAnsi="宋体" w:cs="宋体"/>
                <w:sz w:val="24"/>
              </w:rPr>
            </w:pPr>
          </w:p>
        </w:tc>
      </w:tr>
      <w:tr w14:paraId="14C6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4D8DEC2F">
            <w:pPr>
              <w:spacing w:line="432" w:lineRule="auto"/>
              <w:rPr>
                <w:rFonts w:ascii="宋体" w:hAnsi="宋体" w:cs="宋体"/>
                <w:sz w:val="24"/>
              </w:rPr>
            </w:pPr>
          </w:p>
        </w:tc>
        <w:tc>
          <w:tcPr>
            <w:tcW w:w="1780" w:type="dxa"/>
          </w:tcPr>
          <w:p w14:paraId="2CCA2DC0">
            <w:pPr>
              <w:spacing w:line="432" w:lineRule="auto"/>
              <w:rPr>
                <w:rFonts w:ascii="宋体" w:hAnsi="宋体" w:cs="宋体"/>
                <w:sz w:val="24"/>
              </w:rPr>
            </w:pPr>
          </w:p>
        </w:tc>
        <w:tc>
          <w:tcPr>
            <w:tcW w:w="2270" w:type="dxa"/>
          </w:tcPr>
          <w:p w14:paraId="0DCF9A0B">
            <w:pPr>
              <w:spacing w:line="432" w:lineRule="auto"/>
              <w:rPr>
                <w:rFonts w:ascii="宋体" w:hAnsi="宋体" w:cs="宋体"/>
                <w:sz w:val="24"/>
              </w:rPr>
            </w:pPr>
          </w:p>
        </w:tc>
        <w:tc>
          <w:tcPr>
            <w:tcW w:w="1620" w:type="dxa"/>
          </w:tcPr>
          <w:p w14:paraId="2FABC2C5">
            <w:pPr>
              <w:spacing w:line="432" w:lineRule="auto"/>
              <w:rPr>
                <w:rFonts w:ascii="宋体" w:hAnsi="宋体" w:cs="宋体"/>
                <w:sz w:val="24"/>
              </w:rPr>
            </w:pPr>
          </w:p>
        </w:tc>
        <w:tc>
          <w:tcPr>
            <w:tcW w:w="920" w:type="dxa"/>
          </w:tcPr>
          <w:p w14:paraId="1435FC56">
            <w:pPr>
              <w:spacing w:line="432" w:lineRule="auto"/>
              <w:rPr>
                <w:rFonts w:ascii="宋体" w:hAnsi="宋体" w:cs="宋体"/>
                <w:sz w:val="24"/>
              </w:rPr>
            </w:pPr>
          </w:p>
        </w:tc>
        <w:tc>
          <w:tcPr>
            <w:tcW w:w="1222" w:type="dxa"/>
          </w:tcPr>
          <w:p w14:paraId="0F3848EA">
            <w:pPr>
              <w:spacing w:line="432" w:lineRule="auto"/>
              <w:rPr>
                <w:rFonts w:ascii="宋体" w:hAnsi="宋体" w:cs="宋体"/>
                <w:sz w:val="24"/>
              </w:rPr>
            </w:pPr>
          </w:p>
        </w:tc>
      </w:tr>
      <w:tr w14:paraId="04EE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C909546">
            <w:pPr>
              <w:spacing w:line="432" w:lineRule="auto"/>
              <w:rPr>
                <w:rFonts w:ascii="宋体" w:hAnsi="宋体" w:cs="宋体"/>
                <w:sz w:val="24"/>
              </w:rPr>
            </w:pPr>
          </w:p>
        </w:tc>
        <w:tc>
          <w:tcPr>
            <w:tcW w:w="1780" w:type="dxa"/>
          </w:tcPr>
          <w:p w14:paraId="7879FD82">
            <w:pPr>
              <w:spacing w:line="432" w:lineRule="auto"/>
              <w:rPr>
                <w:rFonts w:ascii="宋体" w:hAnsi="宋体" w:cs="宋体"/>
                <w:sz w:val="24"/>
              </w:rPr>
            </w:pPr>
          </w:p>
        </w:tc>
        <w:tc>
          <w:tcPr>
            <w:tcW w:w="2270" w:type="dxa"/>
          </w:tcPr>
          <w:p w14:paraId="41418138">
            <w:pPr>
              <w:spacing w:line="432" w:lineRule="auto"/>
              <w:rPr>
                <w:rFonts w:ascii="宋体" w:hAnsi="宋体" w:cs="宋体"/>
                <w:sz w:val="24"/>
              </w:rPr>
            </w:pPr>
          </w:p>
        </w:tc>
        <w:tc>
          <w:tcPr>
            <w:tcW w:w="1620" w:type="dxa"/>
          </w:tcPr>
          <w:p w14:paraId="6524DF1D">
            <w:pPr>
              <w:spacing w:line="432" w:lineRule="auto"/>
              <w:rPr>
                <w:rFonts w:ascii="宋体" w:hAnsi="宋体" w:cs="宋体"/>
                <w:sz w:val="24"/>
              </w:rPr>
            </w:pPr>
          </w:p>
        </w:tc>
        <w:tc>
          <w:tcPr>
            <w:tcW w:w="920" w:type="dxa"/>
          </w:tcPr>
          <w:p w14:paraId="28DA2BFA">
            <w:pPr>
              <w:spacing w:line="432" w:lineRule="auto"/>
              <w:rPr>
                <w:rFonts w:ascii="宋体" w:hAnsi="宋体" w:cs="宋体"/>
                <w:sz w:val="24"/>
              </w:rPr>
            </w:pPr>
          </w:p>
        </w:tc>
        <w:tc>
          <w:tcPr>
            <w:tcW w:w="1222" w:type="dxa"/>
          </w:tcPr>
          <w:p w14:paraId="707C6991">
            <w:pPr>
              <w:spacing w:line="432" w:lineRule="auto"/>
              <w:rPr>
                <w:rFonts w:ascii="宋体" w:hAnsi="宋体" w:cs="宋体"/>
                <w:sz w:val="24"/>
              </w:rPr>
            </w:pPr>
          </w:p>
        </w:tc>
      </w:tr>
      <w:tr w14:paraId="5393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62A9F67E">
            <w:pPr>
              <w:spacing w:line="432" w:lineRule="auto"/>
              <w:rPr>
                <w:rFonts w:ascii="宋体" w:hAnsi="宋体" w:cs="宋体"/>
                <w:sz w:val="24"/>
              </w:rPr>
            </w:pPr>
          </w:p>
        </w:tc>
        <w:tc>
          <w:tcPr>
            <w:tcW w:w="1780" w:type="dxa"/>
          </w:tcPr>
          <w:p w14:paraId="5A96BB30">
            <w:pPr>
              <w:spacing w:line="432" w:lineRule="auto"/>
              <w:rPr>
                <w:rFonts w:ascii="宋体" w:hAnsi="宋体" w:cs="宋体"/>
                <w:sz w:val="24"/>
              </w:rPr>
            </w:pPr>
          </w:p>
        </w:tc>
        <w:tc>
          <w:tcPr>
            <w:tcW w:w="2270" w:type="dxa"/>
          </w:tcPr>
          <w:p w14:paraId="3515F263">
            <w:pPr>
              <w:spacing w:line="432" w:lineRule="auto"/>
              <w:rPr>
                <w:rFonts w:ascii="宋体" w:hAnsi="宋体" w:cs="宋体"/>
                <w:sz w:val="24"/>
              </w:rPr>
            </w:pPr>
          </w:p>
        </w:tc>
        <w:tc>
          <w:tcPr>
            <w:tcW w:w="1620" w:type="dxa"/>
          </w:tcPr>
          <w:p w14:paraId="4759888D">
            <w:pPr>
              <w:spacing w:line="432" w:lineRule="auto"/>
              <w:rPr>
                <w:rFonts w:ascii="宋体" w:hAnsi="宋体" w:cs="宋体"/>
                <w:sz w:val="24"/>
              </w:rPr>
            </w:pPr>
          </w:p>
        </w:tc>
        <w:tc>
          <w:tcPr>
            <w:tcW w:w="920" w:type="dxa"/>
          </w:tcPr>
          <w:p w14:paraId="42359855">
            <w:pPr>
              <w:spacing w:line="432" w:lineRule="auto"/>
              <w:rPr>
                <w:rFonts w:ascii="宋体" w:hAnsi="宋体" w:cs="宋体"/>
                <w:sz w:val="24"/>
              </w:rPr>
            </w:pPr>
          </w:p>
        </w:tc>
        <w:tc>
          <w:tcPr>
            <w:tcW w:w="1222" w:type="dxa"/>
          </w:tcPr>
          <w:p w14:paraId="0657C21D">
            <w:pPr>
              <w:spacing w:line="432" w:lineRule="auto"/>
              <w:rPr>
                <w:rFonts w:ascii="宋体" w:hAnsi="宋体" w:cs="宋体"/>
                <w:sz w:val="24"/>
              </w:rPr>
            </w:pPr>
          </w:p>
        </w:tc>
      </w:tr>
      <w:tr w14:paraId="7925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784229AE">
            <w:pPr>
              <w:spacing w:line="432" w:lineRule="auto"/>
              <w:rPr>
                <w:rFonts w:ascii="宋体" w:hAnsi="宋体" w:cs="宋体"/>
                <w:sz w:val="24"/>
              </w:rPr>
            </w:pPr>
          </w:p>
        </w:tc>
        <w:tc>
          <w:tcPr>
            <w:tcW w:w="1780" w:type="dxa"/>
          </w:tcPr>
          <w:p w14:paraId="4151A5BF">
            <w:pPr>
              <w:spacing w:line="432" w:lineRule="auto"/>
              <w:rPr>
                <w:rFonts w:ascii="宋体" w:hAnsi="宋体" w:cs="宋体"/>
                <w:sz w:val="24"/>
              </w:rPr>
            </w:pPr>
          </w:p>
        </w:tc>
        <w:tc>
          <w:tcPr>
            <w:tcW w:w="2270" w:type="dxa"/>
          </w:tcPr>
          <w:p w14:paraId="5C57B478">
            <w:pPr>
              <w:spacing w:line="432" w:lineRule="auto"/>
              <w:rPr>
                <w:rFonts w:ascii="宋体" w:hAnsi="宋体" w:cs="宋体"/>
                <w:sz w:val="24"/>
              </w:rPr>
            </w:pPr>
          </w:p>
        </w:tc>
        <w:tc>
          <w:tcPr>
            <w:tcW w:w="1620" w:type="dxa"/>
          </w:tcPr>
          <w:p w14:paraId="2D27CD35">
            <w:pPr>
              <w:spacing w:line="432" w:lineRule="auto"/>
              <w:rPr>
                <w:rFonts w:ascii="宋体" w:hAnsi="宋体" w:cs="宋体"/>
                <w:sz w:val="24"/>
              </w:rPr>
            </w:pPr>
          </w:p>
        </w:tc>
        <w:tc>
          <w:tcPr>
            <w:tcW w:w="920" w:type="dxa"/>
          </w:tcPr>
          <w:p w14:paraId="5178BA27">
            <w:pPr>
              <w:spacing w:line="432" w:lineRule="auto"/>
              <w:rPr>
                <w:rFonts w:ascii="宋体" w:hAnsi="宋体" w:cs="宋体"/>
                <w:sz w:val="24"/>
              </w:rPr>
            </w:pPr>
          </w:p>
        </w:tc>
        <w:tc>
          <w:tcPr>
            <w:tcW w:w="1222" w:type="dxa"/>
          </w:tcPr>
          <w:p w14:paraId="53579C1B">
            <w:pPr>
              <w:spacing w:line="432" w:lineRule="auto"/>
              <w:rPr>
                <w:rFonts w:ascii="宋体" w:hAnsi="宋体" w:cs="宋体"/>
                <w:sz w:val="24"/>
              </w:rPr>
            </w:pPr>
          </w:p>
        </w:tc>
      </w:tr>
      <w:tr w14:paraId="4F0A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584C3E9">
            <w:pPr>
              <w:spacing w:line="432" w:lineRule="auto"/>
              <w:rPr>
                <w:rFonts w:ascii="宋体" w:hAnsi="宋体" w:cs="宋体"/>
                <w:sz w:val="24"/>
              </w:rPr>
            </w:pPr>
          </w:p>
        </w:tc>
        <w:tc>
          <w:tcPr>
            <w:tcW w:w="1780" w:type="dxa"/>
          </w:tcPr>
          <w:p w14:paraId="2245A590">
            <w:pPr>
              <w:spacing w:line="432" w:lineRule="auto"/>
              <w:rPr>
                <w:rFonts w:ascii="宋体" w:hAnsi="宋体" w:cs="宋体"/>
                <w:sz w:val="24"/>
              </w:rPr>
            </w:pPr>
          </w:p>
        </w:tc>
        <w:tc>
          <w:tcPr>
            <w:tcW w:w="2270" w:type="dxa"/>
          </w:tcPr>
          <w:p w14:paraId="26F0DCEB">
            <w:pPr>
              <w:spacing w:line="432" w:lineRule="auto"/>
              <w:rPr>
                <w:rFonts w:ascii="宋体" w:hAnsi="宋体" w:cs="宋体"/>
                <w:sz w:val="24"/>
              </w:rPr>
            </w:pPr>
          </w:p>
        </w:tc>
        <w:tc>
          <w:tcPr>
            <w:tcW w:w="1620" w:type="dxa"/>
          </w:tcPr>
          <w:p w14:paraId="6FC6133B">
            <w:pPr>
              <w:spacing w:line="432" w:lineRule="auto"/>
              <w:rPr>
                <w:rFonts w:ascii="宋体" w:hAnsi="宋体" w:cs="宋体"/>
                <w:sz w:val="24"/>
              </w:rPr>
            </w:pPr>
          </w:p>
        </w:tc>
        <w:tc>
          <w:tcPr>
            <w:tcW w:w="920" w:type="dxa"/>
          </w:tcPr>
          <w:p w14:paraId="5B38755D">
            <w:pPr>
              <w:spacing w:line="432" w:lineRule="auto"/>
              <w:rPr>
                <w:rFonts w:ascii="宋体" w:hAnsi="宋体" w:cs="宋体"/>
                <w:sz w:val="24"/>
              </w:rPr>
            </w:pPr>
          </w:p>
        </w:tc>
        <w:tc>
          <w:tcPr>
            <w:tcW w:w="1222" w:type="dxa"/>
          </w:tcPr>
          <w:p w14:paraId="27217DEC">
            <w:pPr>
              <w:spacing w:line="432" w:lineRule="auto"/>
              <w:rPr>
                <w:rFonts w:ascii="宋体" w:hAnsi="宋体" w:cs="宋体"/>
                <w:sz w:val="24"/>
              </w:rPr>
            </w:pPr>
          </w:p>
        </w:tc>
      </w:tr>
    </w:tbl>
    <w:p w14:paraId="56613E7E">
      <w:pPr>
        <w:spacing w:line="432" w:lineRule="auto"/>
        <w:rPr>
          <w:rFonts w:ascii="宋体" w:hAnsi="宋体" w:cs="宋体"/>
          <w:sz w:val="24"/>
        </w:rPr>
      </w:pPr>
      <w:r>
        <w:rPr>
          <w:rFonts w:hint="eastAsia" w:ascii="宋体" w:hAnsi="宋体" w:cs="宋体"/>
          <w:sz w:val="24"/>
        </w:rPr>
        <w:t>注：1、响应/偏离内容应在说明栏中说明该条款在响应文件中（或页码）的依据；</w:t>
      </w:r>
    </w:p>
    <w:p w14:paraId="02FBA38A">
      <w:pPr>
        <w:spacing w:line="432" w:lineRule="auto"/>
        <w:ind w:firstLine="480" w:firstLineChars="200"/>
        <w:rPr>
          <w:rFonts w:ascii="宋体" w:hAnsi="宋体" w:cs="宋体"/>
          <w:sz w:val="24"/>
        </w:rPr>
      </w:pPr>
      <w:r>
        <w:rPr>
          <w:rFonts w:hint="eastAsia" w:ascii="宋体" w:hAnsi="宋体" w:cs="宋体"/>
          <w:sz w:val="24"/>
        </w:rPr>
        <w:t>2、供应商不按上述表格填写，所产生的一切后果由供应商承担。</w:t>
      </w:r>
    </w:p>
    <w:p w14:paraId="4C3389C3">
      <w:pPr>
        <w:spacing w:line="432" w:lineRule="auto"/>
        <w:rPr>
          <w:rFonts w:ascii="宋体" w:hAnsi="宋体" w:cs="宋体"/>
          <w:sz w:val="24"/>
        </w:rPr>
      </w:pPr>
    </w:p>
    <w:p w14:paraId="0D75315D">
      <w:pPr>
        <w:spacing w:line="432" w:lineRule="auto"/>
        <w:rPr>
          <w:rFonts w:ascii="宋体" w:hAnsi="宋体" w:cs="宋体"/>
          <w:sz w:val="24"/>
        </w:rPr>
      </w:pPr>
    </w:p>
    <w:p w14:paraId="1C956149">
      <w:pPr>
        <w:spacing w:line="432" w:lineRule="auto"/>
        <w:rPr>
          <w:rFonts w:ascii="宋体" w:hAnsi="宋体" w:cs="宋体"/>
          <w:sz w:val="24"/>
        </w:rPr>
      </w:pPr>
    </w:p>
    <w:p w14:paraId="2B4AB2F6">
      <w:pPr>
        <w:spacing w:line="432" w:lineRule="auto"/>
        <w:rPr>
          <w:rFonts w:ascii="宋体" w:hAnsi="宋体" w:cs="宋体"/>
          <w:sz w:val="24"/>
        </w:rPr>
      </w:pPr>
      <w:r>
        <w:rPr>
          <w:rFonts w:hint="eastAsia" w:ascii="宋体" w:hAnsi="宋体" w:cs="宋体"/>
          <w:sz w:val="24"/>
        </w:rPr>
        <w:t xml:space="preserve">供应商盖章： </w:t>
      </w:r>
    </w:p>
    <w:p w14:paraId="027F597B">
      <w:pPr>
        <w:spacing w:line="432" w:lineRule="auto"/>
        <w:rPr>
          <w:rFonts w:ascii="宋体" w:hAnsi="宋体" w:cs="宋体"/>
          <w:sz w:val="24"/>
          <w:u w:val="single"/>
        </w:rPr>
      </w:pPr>
      <w:r>
        <w:rPr>
          <w:rFonts w:hint="eastAsia" w:ascii="宋体" w:hAnsi="宋体" w:cs="宋体"/>
          <w:sz w:val="24"/>
        </w:rPr>
        <w:t>法定代表人或委托代理签字或签章：</w:t>
      </w:r>
    </w:p>
    <w:p w14:paraId="161B337C">
      <w:pPr>
        <w:spacing w:line="432" w:lineRule="auto"/>
        <w:rPr>
          <w:rFonts w:ascii="宋体" w:hAnsi="宋体" w:cs="宋体"/>
          <w:sz w:val="24"/>
          <w:u w:val="single"/>
        </w:rPr>
      </w:pPr>
    </w:p>
    <w:p w14:paraId="35B0584B">
      <w:pPr>
        <w:pStyle w:val="2"/>
        <w:spacing w:before="0" w:after="0" w:line="460" w:lineRule="exact"/>
        <w:jc w:val="center"/>
        <w:rPr>
          <w:rFonts w:ascii="宋体" w:hAnsi="宋体" w:eastAsia="宋体" w:cs="宋体"/>
          <w:sz w:val="30"/>
          <w:szCs w:val="30"/>
        </w:rPr>
      </w:pPr>
      <w:bookmarkStart w:id="81" w:name="_Toc179442091"/>
      <w:r>
        <w:rPr>
          <w:rFonts w:hint="eastAsia" w:ascii="宋体" w:hAnsi="宋体" w:eastAsia="宋体" w:cs="宋体"/>
          <w:sz w:val="30"/>
          <w:szCs w:val="30"/>
        </w:rPr>
        <w:t>格式5. 商务条款响应/偏离表</w:t>
      </w:r>
      <w:bookmarkEnd w:id="81"/>
    </w:p>
    <w:p w14:paraId="5CB4B86B">
      <w:pPr>
        <w:spacing w:line="432" w:lineRule="auto"/>
        <w:rPr>
          <w:rFonts w:ascii="宋体" w:hAnsi="宋体" w:cs="宋体"/>
          <w:sz w:val="24"/>
          <w:u w:val="single"/>
        </w:rPr>
      </w:pPr>
      <w:r>
        <w:rPr>
          <w:rFonts w:hint="eastAsia" w:ascii="宋体" w:hAnsi="宋体" w:cs="宋体"/>
          <w:sz w:val="24"/>
        </w:rPr>
        <w:t>项目编号：</w:t>
      </w:r>
    </w:p>
    <w:tbl>
      <w:tblPr>
        <w:tblStyle w:val="22"/>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0BF5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19638826">
            <w:pPr>
              <w:spacing w:line="432" w:lineRule="auto"/>
              <w:jc w:val="center"/>
              <w:rPr>
                <w:rFonts w:ascii="宋体" w:hAnsi="宋体" w:cs="宋体"/>
                <w:sz w:val="24"/>
              </w:rPr>
            </w:pPr>
            <w:r>
              <w:rPr>
                <w:rFonts w:hint="eastAsia" w:ascii="宋体" w:hAnsi="宋体" w:cs="宋体"/>
                <w:sz w:val="24"/>
              </w:rPr>
              <w:t>序号</w:t>
            </w:r>
          </w:p>
        </w:tc>
        <w:tc>
          <w:tcPr>
            <w:tcW w:w="1471" w:type="dxa"/>
            <w:vAlign w:val="center"/>
          </w:tcPr>
          <w:p w14:paraId="4BC12751">
            <w:pPr>
              <w:spacing w:line="432" w:lineRule="auto"/>
              <w:jc w:val="center"/>
              <w:rPr>
                <w:rFonts w:ascii="宋体" w:hAnsi="宋体" w:cs="宋体"/>
                <w:sz w:val="24"/>
              </w:rPr>
            </w:pPr>
            <w:r>
              <w:rPr>
                <w:rFonts w:hint="eastAsia" w:ascii="宋体" w:hAnsi="宋体" w:cs="宋体"/>
                <w:sz w:val="24"/>
              </w:rPr>
              <w:t>谈判文件条目号</w:t>
            </w:r>
          </w:p>
        </w:tc>
        <w:tc>
          <w:tcPr>
            <w:tcW w:w="1470" w:type="dxa"/>
            <w:vAlign w:val="center"/>
          </w:tcPr>
          <w:p w14:paraId="5C17C853">
            <w:pPr>
              <w:spacing w:line="432" w:lineRule="auto"/>
              <w:jc w:val="center"/>
              <w:rPr>
                <w:rFonts w:ascii="宋体" w:hAnsi="宋体" w:cs="宋体"/>
                <w:sz w:val="24"/>
              </w:rPr>
            </w:pPr>
            <w:r>
              <w:rPr>
                <w:rFonts w:hint="eastAsia" w:ascii="宋体" w:hAnsi="宋体" w:cs="宋体"/>
                <w:sz w:val="24"/>
              </w:rPr>
              <w:t>谈判文件的商务条款</w:t>
            </w:r>
          </w:p>
        </w:tc>
        <w:tc>
          <w:tcPr>
            <w:tcW w:w="1817" w:type="dxa"/>
            <w:vAlign w:val="center"/>
          </w:tcPr>
          <w:p w14:paraId="667D8E0A">
            <w:pPr>
              <w:spacing w:line="432" w:lineRule="auto"/>
              <w:jc w:val="center"/>
              <w:rPr>
                <w:rFonts w:ascii="宋体" w:hAnsi="宋体" w:cs="宋体"/>
                <w:sz w:val="24"/>
              </w:rPr>
            </w:pPr>
            <w:r>
              <w:rPr>
                <w:rFonts w:hint="eastAsia" w:ascii="宋体" w:hAnsi="宋体" w:cs="宋体"/>
                <w:sz w:val="24"/>
              </w:rPr>
              <w:t>响应文件的商务条款</w:t>
            </w:r>
          </w:p>
        </w:tc>
        <w:tc>
          <w:tcPr>
            <w:tcW w:w="1124" w:type="dxa"/>
            <w:vAlign w:val="center"/>
          </w:tcPr>
          <w:p w14:paraId="723731AE">
            <w:pPr>
              <w:spacing w:line="432" w:lineRule="auto"/>
              <w:jc w:val="center"/>
              <w:rPr>
                <w:rFonts w:ascii="宋体" w:hAnsi="宋体" w:cs="宋体"/>
                <w:sz w:val="24"/>
              </w:rPr>
            </w:pPr>
            <w:r>
              <w:rPr>
                <w:rFonts w:hint="eastAsia" w:ascii="宋体" w:hAnsi="宋体" w:cs="宋体"/>
                <w:sz w:val="24"/>
              </w:rPr>
              <w:t>响应/偏离</w:t>
            </w:r>
          </w:p>
        </w:tc>
        <w:tc>
          <w:tcPr>
            <w:tcW w:w="1471" w:type="dxa"/>
            <w:vAlign w:val="center"/>
          </w:tcPr>
          <w:p w14:paraId="2E774147">
            <w:pPr>
              <w:spacing w:line="432" w:lineRule="auto"/>
              <w:jc w:val="center"/>
              <w:rPr>
                <w:rFonts w:ascii="宋体" w:hAnsi="宋体" w:cs="宋体"/>
                <w:sz w:val="24"/>
              </w:rPr>
            </w:pPr>
            <w:r>
              <w:rPr>
                <w:rFonts w:hint="eastAsia" w:ascii="宋体" w:hAnsi="宋体" w:cs="宋体"/>
                <w:sz w:val="24"/>
              </w:rPr>
              <w:t>说明</w:t>
            </w:r>
          </w:p>
        </w:tc>
      </w:tr>
      <w:tr w14:paraId="2699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5003CA9C">
            <w:pPr>
              <w:spacing w:line="432" w:lineRule="auto"/>
              <w:rPr>
                <w:rFonts w:ascii="宋体" w:hAnsi="宋体" w:cs="宋体"/>
                <w:sz w:val="24"/>
              </w:rPr>
            </w:pPr>
          </w:p>
        </w:tc>
        <w:tc>
          <w:tcPr>
            <w:tcW w:w="1471" w:type="dxa"/>
          </w:tcPr>
          <w:p w14:paraId="23DE911A">
            <w:pPr>
              <w:spacing w:line="432" w:lineRule="auto"/>
              <w:rPr>
                <w:rFonts w:ascii="宋体" w:hAnsi="宋体" w:cs="宋体"/>
                <w:sz w:val="24"/>
              </w:rPr>
            </w:pPr>
          </w:p>
        </w:tc>
        <w:tc>
          <w:tcPr>
            <w:tcW w:w="1470" w:type="dxa"/>
          </w:tcPr>
          <w:p w14:paraId="6A9FF9AC">
            <w:pPr>
              <w:spacing w:line="432" w:lineRule="auto"/>
              <w:rPr>
                <w:rFonts w:ascii="宋体" w:hAnsi="宋体" w:cs="宋体"/>
                <w:sz w:val="24"/>
              </w:rPr>
            </w:pPr>
          </w:p>
        </w:tc>
        <w:tc>
          <w:tcPr>
            <w:tcW w:w="1817" w:type="dxa"/>
          </w:tcPr>
          <w:p w14:paraId="6C048BE2">
            <w:pPr>
              <w:spacing w:line="432" w:lineRule="auto"/>
              <w:rPr>
                <w:rFonts w:ascii="宋体" w:hAnsi="宋体" w:cs="宋体"/>
                <w:sz w:val="24"/>
              </w:rPr>
            </w:pPr>
          </w:p>
        </w:tc>
        <w:tc>
          <w:tcPr>
            <w:tcW w:w="1124" w:type="dxa"/>
          </w:tcPr>
          <w:p w14:paraId="10517DEE">
            <w:pPr>
              <w:spacing w:line="432" w:lineRule="auto"/>
              <w:rPr>
                <w:rFonts w:ascii="宋体" w:hAnsi="宋体" w:cs="宋体"/>
                <w:sz w:val="24"/>
              </w:rPr>
            </w:pPr>
          </w:p>
        </w:tc>
        <w:tc>
          <w:tcPr>
            <w:tcW w:w="1471" w:type="dxa"/>
          </w:tcPr>
          <w:p w14:paraId="2F5058AB">
            <w:pPr>
              <w:spacing w:line="432" w:lineRule="auto"/>
              <w:rPr>
                <w:rFonts w:ascii="宋体" w:hAnsi="宋体" w:cs="宋体"/>
                <w:sz w:val="24"/>
              </w:rPr>
            </w:pPr>
          </w:p>
        </w:tc>
      </w:tr>
      <w:tr w14:paraId="0D77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21BF4697">
            <w:pPr>
              <w:spacing w:line="432" w:lineRule="auto"/>
              <w:rPr>
                <w:rFonts w:ascii="宋体" w:hAnsi="宋体" w:cs="宋体"/>
                <w:sz w:val="24"/>
              </w:rPr>
            </w:pPr>
          </w:p>
        </w:tc>
        <w:tc>
          <w:tcPr>
            <w:tcW w:w="1471" w:type="dxa"/>
          </w:tcPr>
          <w:p w14:paraId="5536106C">
            <w:pPr>
              <w:spacing w:line="432" w:lineRule="auto"/>
              <w:rPr>
                <w:rFonts w:ascii="宋体" w:hAnsi="宋体" w:cs="宋体"/>
                <w:sz w:val="24"/>
              </w:rPr>
            </w:pPr>
          </w:p>
        </w:tc>
        <w:tc>
          <w:tcPr>
            <w:tcW w:w="1470" w:type="dxa"/>
          </w:tcPr>
          <w:p w14:paraId="654E2B95">
            <w:pPr>
              <w:spacing w:line="432" w:lineRule="auto"/>
              <w:rPr>
                <w:rFonts w:ascii="宋体" w:hAnsi="宋体" w:cs="宋体"/>
                <w:sz w:val="24"/>
              </w:rPr>
            </w:pPr>
          </w:p>
        </w:tc>
        <w:tc>
          <w:tcPr>
            <w:tcW w:w="1817" w:type="dxa"/>
          </w:tcPr>
          <w:p w14:paraId="1896FC90">
            <w:pPr>
              <w:spacing w:line="432" w:lineRule="auto"/>
              <w:rPr>
                <w:rFonts w:ascii="宋体" w:hAnsi="宋体" w:cs="宋体"/>
                <w:sz w:val="24"/>
              </w:rPr>
            </w:pPr>
          </w:p>
        </w:tc>
        <w:tc>
          <w:tcPr>
            <w:tcW w:w="1124" w:type="dxa"/>
          </w:tcPr>
          <w:p w14:paraId="1F6C8836">
            <w:pPr>
              <w:spacing w:line="432" w:lineRule="auto"/>
              <w:rPr>
                <w:rFonts w:ascii="宋体" w:hAnsi="宋体" w:cs="宋体"/>
                <w:sz w:val="24"/>
              </w:rPr>
            </w:pPr>
          </w:p>
        </w:tc>
        <w:tc>
          <w:tcPr>
            <w:tcW w:w="1471" w:type="dxa"/>
          </w:tcPr>
          <w:p w14:paraId="030CEEF1">
            <w:pPr>
              <w:spacing w:line="432" w:lineRule="auto"/>
              <w:rPr>
                <w:rFonts w:ascii="宋体" w:hAnsi="宋体" w:cs="宋体"/>
                <w:sz w:val="24"/>
              </w:rPr>
            </w:pPr>
          </w:p>
        </w:tc>
      </w:tr>
      <w:tr w14:paraId="00EE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148C091B">
            <w:pPr>
              <w:spacing w:line="432" w:lineRule="auto"/>
              <w:rPr>
                <w:rFonts w:ascii="宋体" w:hAnsi="宋体" w:cs="宋体"/>
                <w:sz w:val="24"/>
              </w:rPr>
            </w:pPr>
          </w:p>
        </w:tc>
        <w:tc>
          <w:tcPr>
            <w:tcW w:w="1471" w:type="dxa"/>
          </w:tcPr>
          <w:p w14:paraId="35448FC3">
            <w:pPr>
              <w:spacing w:line="432" w:lineRule="auto"/>
              <w:rPr>
                <w:rFonts w:ascii="宋体" w:hAnsi="宋体" w:cs="宋体"/>
                <w:sz w:val="24"/>
              </w:rPr>
            </w:pPr>
          </w:p>
        </w:tc>
        <w:tc>
          <w:tcPr>
            <w:tcW w:w="1470" w:type="dxa"/>
          </w:tcPr>
          <w:p w14:paraId="11A9A0E2">
            <w:pPr>
              <w:spacing w:line="432" w:lineRule="auto"/>
              <w:rPr>
                <w:rFonts w:ascii="宋体" w:hAnsi="宋体" w:cs="宋体"/>
                <w:sz w:val="24"/>
              </w:rPr>
            </w:pPr>
          </w:p>
        </w:tc>
        <w:tc>
          <w:tcPr>
            <w:tcW w:w="1817" w:type="dxa"/>
          </w:tcPr>
          <w:p w14:paraId="1E8315CF">
            <w:pPr>
              <w:spacing w:line="432" w:lineRule="auto"/>
              <w:rPr>
                <w:rFonts w:ascii="宋体" w:hAnsi="宋体" w:cs="宋体"/>
                <w:sz w:val="24"/>
              </w:rPr>
            </w:pPr>
          </w:p>
        </w:tc>
        <w:tc>
          <w:tcPr>
            <w:tcW w:w="1124" w:type="dxa"/>
          </w:tcPr>
          <w:p w14:paraId="032A6845">
            <w:pPr>
              <w:spacing w:line="432" w:lineRule="auto"/>
              <w:rPr>
                <w:rFonts w:ascii="宋体" w:hAnsi="宋体" w:cs="宋体"/>
                <w:sz w:val="24"/>
              </w:rPr>
            </w:pPr>
          </w:p>
        </w:tc>
        <w:tc>
          <w:tcPr>
            <w:tcW w:w="1471" w:type="dxa"/>
          </w:tcPr>
          <w:p w14:paraId="0D7E61CE">
            <w:pPr>
              <w:spacing w:line="432" w:lineRule="auto"/>
              <w:rPr>
                <w:rFonts w:ascii="宋体" w:hAnsi="宋体" w:cs="宋体"/>
                <w:sz w:val="24"/>
              </w:rPr>
            </w:pPr>
          </w:p>
        </w:tc>
      </w:tr>
      <w:tr w14:paraId="32F3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3570F078">
            <w:pPr>
              <w:spacing w:line="432" w:lineRule="auto"/>
              <w:rPr>
                <w:rFonts w:ascii="宋体" w:hAnsi="宋体" w:cs="宋体"/>
                <w:sz w:val="24"/>
              </w:rPr>
            </w:pPr>
          </w:p>
        </w:tc>
        <w:tc>
          <w:tcPr>
            <w:tcW w:w="1471" w:type="dxa"/>
          </w:tcPr>
          <w:p w14:paraId="33733318">
            <w:pPr>
              <w:spacing w:line="432" w:lineRule="auto"/>
              <w:rPr>
                <w:rFonts w:ascii="宋体" w:hAnsi="宋体" w:cs="宋体"/>
                <w:sz w:val="24"/>
              </w:rPr>
            </w:pPr>
          </w:p>
        </w:tc>
        <w:tc>
          <w:tcPr>
            <w:tcW w:w="1470" w:type="dxa"/>
          </w:tcPr>
          <w:p w14:paraId="1F16B9B6">
            <w:pPr>
              <w:spacing w:line="432" w:lineRule="auto"/>
              <w:rPr>
                <w:rFonts w:ascii="宋体" w:hAnsi="宋体" w:cs="宋体"/>
                <w:sz w:val="24"/>
              </w:rPr>
            </w:pPr>
          </w:p>
        </w:tc>
        <w:tc>
          <w:tcPr>
            <w:tcW w:w="1817" w:type="dxa"/>
          </w:tcPr>
          <w:p w14:paraId="09B6D3FB">
            <w:pPr>
              <w:spacing w:line="432" w:lineRule="auto"/>
              <w:rPr>
                <w:rFonts w:ascii="宋体" w:hAnsi="宋体" w:cs="宋体"/>
                <w:sz w:val="24"/>
              </w:rPr>
            </w:pPr>
          </w:p>
        </w:tc>
        <w:tc>
          <w:tcPr>
            <w:tcW w:w="1124" w:type="dxa"/>
          </w:tcPr>
          <w:p w14:paraId="0466DAFB">
            <w:pPr>
              <w:spacing w:line="432" w:lineRule="auto"/>
              <w:rPr>
                <w:rFonts w:ascii="宋体" w:hAnsi="宋体" w:cs="宋体"/>
                <w:sz w:val="24"/>
              </w:rPr>
            </w:pPr>
          </w:p>
        </w:tc>
        <w:tc>
          <w:tcPr>
            <w:tcW w:w="1471" w:type="dxa"/>
          </w:tcPr>
          <w:p w14:paraId="5BDD157B">
            <w:pPr>
              <w:spacing w:line="432" w:lineRule="auto"/>
              <w:rPr>
                <w:rFonts w:ascii="宋体" w:hAnsi="宋体" w:cs="宋体"/>
                <w:sz w:val="24"/>
              </w:rPr>
            </w:pPr>
          </w:p>
        </w:tc>
      </w:tr>
      <w:tr w14:paraId="4168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76726D08">
            <w:pPr>
              <w:spacing w:line="432" w:lineRule="auto"/>
              <w:rPr>
                <w:rFonts w:ascii="宋体" w:hAnsi="宋体" w:cs="宋体"/>
                <w:sz w:val="24"/>
              </w:rPr>
            </w:pPr>
          </w:p>
        </w:tc>
        <w:tc>
          <w:tcPr>
            <w:tcW w:w="1471" w:type="dxa"/>
          </w:tcPr>
          <w:p w14:paraId="66AB07D0">
            <w:pPr>
              <w:spacing w:line="432" w:lineRule="auto"/>
              <w:rPr>
                <w:rFonts w:ascii="宋体" w:hAnsi="宋体" w:cs="宋体"/>
                <w:sz w:val="24"/>
              </w:rPr>
            </w:pPr>
          </w:p>
        </w:tc>
        <w:tc>
          <w:tcPr>
            <w:tcW w:w="1470" w:type="dxa"/>
          </w:tcPr>
          <w:p w14:paraId="2911AD82">
            <w:pPr>
              <w:spacing w:line="432" w:lineRule="auto"/>
              <w:rPr>
                <w:rFonts w:ascii="宋体" w:hAnsi="宋体" w:cs="宋体"/>
                <w:sz w:val="24"/>
              </w:rPr>
            </w:pPr>
          </w:p>
        </w:tc>
        <w:tc>
          <w:tcPr>
            <w:tcW w:w="1817" w:type="dxa"/>
          </w:tcPr>
          <w:p w14:paraId="2589BA60">
            <w:pPr>
              <w:spacing w:line="432" w:lineRule="auto"/>
              <w:rPr>
                <w:rFonts w:ascii="宋体" w:hAnsi="宋体" w:cs="宋体"/>
                <w:sz w:val="24"/>
              </w:rPr>
            </w:pPr>
          </w:p>
        </w:tc>
        <w:tc>
          <w:tcPr>
            <w:tcW w:w="1124" w:type="dxa"/>
          </w:tcPr>
          <w:p w14:paraId="239033B5">
            <w:pPr>
              <w:spacing w:line="432" w:lineRule="auto"/>
              <w:rPr>
                <w:rFonts w:ascii="宋体" w:hAnsi="宋体" w:cs="宋体"/>
                <w:sz w:val="24"/>
              </w:rPr>
            </w:pPr>
          </w:p>
        </w:tc>
        <w:tc>
          <w:tcPr>
            <w:tcW w:w="1471" w:type="dxa"/>
          </w:tcPr>
          <w:p w14:paraId="4F099598">
            <w:pPr>
              <w:spacing w:line="432" w:lineRule="auto"/>
              <w:rPr>
                <w:rFonts w:ascii="宋体" w:hAnsi="宋体" w:cs="宋体"/>
                <w:sz w:val="24"/>
              </w:rPr>
            </w:pPr>
          </w:p>
        </w:tc>
      </w:tr>
      <w:tr w14:paraId="7A17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66BC23A">
            <w:pPr>
              <w:spacing w:line="432" w:lineRule="auto"/>
              <w:rPr>
                <w:rFonts w:ascii="宋体" w:hAnsi="宋体" w:cs="宋体"/>
                <w:sz w:val="24"/>
              </w:rPr>
            </w:pPr>
          </w:p>
        </w:tc>
        <w:tc>
          <w:tcPr>
            <w:tcW w:w="1471" w:type="dxa"/>
          </w:tcPr>
          <w:p w14:paraId="7B4144F4">
            <w:pPr>
              <w:spacing w:line="432" w:lineRule="auto"/>
              <w:rPr>
                <w:rFonts w:ascii="宋体" w:hAnsi="宋体" w:cs="宋体"/>
                <w:sz w:val="24"/>
              </w:rPr>
            </w:pPr>
          </w:p>
        </w:tc>
        <w:tc>
          <w:tcPr>
            <w:tcW w:w="1470" w:type="dxa"/>
          </w:tcPr>
          <w:p w14:paraId="4300BE09">
            <w:pPr>
              <w:spacing w:line="432" w:lineRule="auto"/>
              <w:rPr>
                <w:rFonts w:ascii="宋体" w:hAnsi="宋体" w:cs="宋体"/>
                <w:sz w:val="24"/>
              </w:rPr>
            </w:pPr>
          </w:p>
        </w:tc>
        <w:tc>
          <w:tcPr>
            <w:tcW w:w="1817" w:type="dxa"/>
          </w:tcPr>
          <w:p w14:paraId="50CC9241">
            <w:pPr>
              <w:spacing w:line="432" w:lineRule="auto"/>
              <w:rPr>
                <w:rFonts w:ascii="宋体" w:hAnsi="宋体" w:cs="宋体"/>
                <w:sz w:val="24"/>
              </w:rPr>
            </w:pPr>
          </w:p>
        </w:tc>
        <w:tc>
          <w:tcPr>
            <w:tcW w:w="1124" w:type="dxa"/>
          </w:tcPr>
          <w:p w14:paraId="1DAC6A65">
            <w:pPr>
              <w:spacing w:line="432" w:lineRule="auto"/>
              <w:rPr>
                <w:rFonts w:ascii="宋体" w:hAnsi="宋体" w:cs="宋体"/>
                <w:sz w:val="24"/>
              </w:rPr>
            </w:pPr>
          </w:p>
        </w:tc>
        <w:tc>
          <w:tcPr>
            <w:tcW w:w="1471" w:type="dxa"/>
          </w:tcPr>
          <w:p w14:paraId="0A6CA72B">
            <w:pPr>
              <w:spacing w:line="432" w:lineRule="auto"/>
              <w:rPr>
                <w:rFonts w:ascii="宋体" w:hAnsi="宋体" w:cs="宋体"/>
                <w:sz w:val="24"/>
              </w:rPr>
            </w:pPr>
          </w:p>
        </w:tc>
      </w:tr>
      <w:tr w14:paraId="0895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5326CED0">
            <w:pPr>
              <w:spacing w:line="432" w:lineRule="auto"/>
              <w:rPr>
                <w:rFonts w:ascii="宋体" w:hAnsi="宋体" w:cs="宋体"/>
                <w:sz w:val="24"/>
              </w:rPr>
            </w:pPr>
          </w:p>
        </w:tc>
        <w:tc>
          <w:tcPr>
            <w:tcW w:w="1471" w:type="dxa"/>
          </w:tcPr>
          <w:p w14:paraId="3F8B19A3">
            <w:pPr>
              <w:spacing w:line="432" w:lineRule="auto"/>
              <w:rPr>
                <w:rFonts w:ascii="宋体" w:hAnsi="宋体" w:cs="宋体"/>
                <w:sz w:val="24"/>
              </w:rPr>
            </w:pPr>
          </w:p>
        </w:tc>
        <w:tc>
          <w:tcPr>
            <w:tcW w:w="1470" w:type="dxa"/>
          </w:tcPr>
          <w:p w14:paraId="1019DF88">
            <w:pPr>
              <w:spacing w:line="432" w:lineRule="auto"/>
              <w:rPr>
                <w:rFonts w:ascii="宋体" w:hAnsi="宋体" w:cs="宋体"/>
                <w:sz w:val="24"/>
              </w:rPr>
            </w:pPr>
          </w:p>
        </w:tc>
        <w:tc>
          <w:tcPr>
            <w:tcW w:w="1817" w:type="dxa"/>
          </w:tcPr>
          <w:p w14:paraId="193F007E">
            <w:pPr>
              <w:spacing w:line="432" w:lineRule="auto"/>
              <w:rPr>
                <w:rFonts w:ascii="宋体" w:hAnsi="宋体" w:cs="宋体"/>
                <w:sz w:val="24"/>
              </w:rPr>
            </w:pPr>
          </w:p>
        </w:tc>
        <w:tc>
          <w:tcPr>
            <w:tcW w:w="1124" w:type="dxa"/>
          </w:tcPr>
          <w:p w14:paraId="2739528C">
            <w:pPr>
              <w:spacing w:line="432" w:lineRule="auto"/>
              <w:rPr>
                <w:rFonts w:ascii="宋体" w:hAnsi="宋体" w:cs="宋体"/>
                <w:sz w:val="24"/>
              </w:rPr>
            </w:pPr>
          </w:p>
        </w:tc>
        <w:tc>
          <w:tcPr>
            <w:tcW w:w="1471" w:type="dxa"/>
          </w:tcPr>
          <w:p w14:paraId="080ED077">
            <w:pPr>
              <w:spacing w:line="432" w:lineRule="auto"/>
              <w:rPr>
                <w:rFonts w:ascii="宋体" w:hAnsi="宋体" w:cs="宋体"/>
                <w:sz w:val="24"/>
              </w:rPr>
            </w:pPr>
          </w:p>
        </w:tc>
      </w:tr>
    </w:tbl>
    <w:p w14:paraId="6D103FF9">
      <w:pPr>
        <w:spacing w:line="432" w:lineRule="auto"/>
        <w:rPr>
          <w:rFonts w:ascii="宋体" w:hAnsi="宋体" w:cs="宋体"/>
          <w:sz w:val="24"/>
        </w:rPr>
      </w:pPr>
      <w:r>
        <w:rPr>
          <w:rFonts w:hint="eastAsia" w:ascii="宋体" w:hAnsi="宋体" w:cs="宋体"/>
          <w:sz w:val="24"/>
        </w:rPr>
        <w:t>注：1、</w:t>
      </w:r>
      <w:r>
        <w:rPr>
          <w:rFonts w:hint="eastAsia" w:ascii="宋体" w:hAnsi="宋体" w:cs="宋体"/>
          <w:sz w:val="24"/>
          <w:szCs w:val="24"/>
        </w:rPr>
        <w:t>响应/偏离内容应在说明栏中说明该条款在响应文件中（或页码）的依据；</w:t>
      </w:r>
    </w:p>
    <w:p w14:paraId="36BB0CA7">
      <w:pPr>
        <w:spacing w:line="432" w:lineRule="auto"/>
        <w:ind w:firstLine="480" w:firstLineChars="200"/>
        <w:rPr>
          <w:rFonts w:ascii="宋体" w:hAnsi="宋体" w:cs="宋体"/>
          <w:sz w:val="28"/>
        </w:rPr>
      </w:pPr>
      <w:r>
        <w:rPr>
          <w:rFonts w:hint="eastAsia" w:ascii="宋体" w:hAnsi="宋体" w:cs="宋体"/>
          <w:sz w:val="24"/>
        </w:rPr>
        <w:t>2、商务条款包括交货期、付款方式、质保期、验收及售后服务等内容；</w:t>
      </w:r>
    </w:p>
    <w:p w14:paraId="34CF628B">
      <w:pPr>
        <w:spacing w:after="156" w:afterLines="50" w:line="320" w:lineRule="exact"/>
        <w:ind w:firstLine="480" w:firstLineChars="200"/>
        <w:rPr>
          <w:rFonts w:ascii="宋体" w:hAnsi="宋体" w:cs="宋体"/>
          <w:sz w:val="24"/>
        </w:rPr>
      </w:pPr>
      <w:r>
        <w:rPr>
          <w:rFonts w:hint="eastAsia" w:ascii="宋体" w:hAnsi="宋体" w:cs="宋体"/>
          <w:sz w:val="24"/>
        </w:rPr>
        <w:t>3、供应商不按上述表格填写，所产生的一切后果由供应商承担。</w:t>
      </w:r>
    </w:p>
    <w:p w14:paraId="0C72C55F">
      <w:pPr>
        <w:spacing w:line="432" w:lineRule="auto"/>
        <w:rPr>
          <w:rFonts w:ascii="宋体" w:hAnsi="宋体" w:cs="宋体"/>
          <w:sz w:val="24"/>
        </w:rPr>
      </w:pPr>
    </w:p>
    <w:p w14:paraId="200BDAE7">
      <w:pPr>
        <w:spacing w:line="432" w:lineRule="auto"/>
        <w:rPr>
          <w:rFonts w:ascii="宋体" w:hAnsi="宋体" w:cs="宋体"/>
          <w:sz w:val="24"/>
          <w:u w:val="single"/>
        </w:rPr>
      </w:pPr>
      <w:r>
        <w:rPr>
          <w:rFonts w:hint="eastAsia" w:ascii="宋体" w:hAnsi="宋体" w:cs="宋体"/>
          <w:sz w:val="24"/>
        </w:rPr>
        <w:t>供应商盖章：</w:t>
      </w:r>
    </w:p>
    <w:p w14:paraId="53E0D35A">
      <w:pPr>
        <w:spacing w:line="432" w:lineRule="auto"/>
        <w:rPr>
          <w:rFonts w:ascii="宋体" w:hAnsi="宋体" w:cs="宋体"/>
          <w:sz w:val="24"/>
          <w:u w:val="single"/>
        </w:rPr>
      </w:pPr>
      <w:r>
        <w:rPr>
          <w:rFonts w:hint="eastAsia" w:ascii="宋体" w:hAnsi="宋体" w:cs="宋体"/>
          <w:sz w:val="24"/>
        </w:rPr>
        <w:t>法定代表人或委托代理签字或签章：</w:t>
      </w:r>
    </w:p>
    <w:p w14:paraId="0F606FC4">
      <w:pPr>
        <w:spacing w:line="460" w:lineRule="exact"/>
        <w:jc w:val="center"/>
        <w:rPr>
          <w:rFonts w:ascii="宋体" w:hAnsi="宋体" w:cs="宋体"/>
          <w:sz w:val="30"/>
          <w:szCs w:val="30"/>
        </w:rPr>
      </w:pPr>
    </w:p>
    <w:p w14:paraId="5870FE50">
      <w:pPr>
        <w:pStyle w:val="2"/>
        <w:spacing w:before="0" w:after="0" w:line="460" w:lineRule="exact"/>
        <w:jc w:val="center"/>
        <w:rPr>
          <w:rFonts w:ascii="宋体" w:hAnsi="宋体" w:eastAsia="宋体" w:cs="宋体"/>
          <w:sz w:val="30"/>
          <w:szCs w:val="30"/>
        </w:rPr>
      </w:pPr>
      <w:bookmarkStart w:id="82" w:name="_Toc179442092"/>
      <w:r>
        <w:rPr>
          <w:rFonts w:hint="eastAsia" w:ascii="宋体" w:hAnsi="宋体" w:eastAsia="宋体" w:cs="宋体"/>
          <w:sz w:val="30"/>
          <w:szCs w:val="30"/>
        </w:rPr>
        <w:t>6.技术文件</w:t>
      </w:r>
      <w:bookmarkEnd w:id="82"/>
    </w:p>
    <w:p w14:paraId="7D4DF9E1">
      <w:pPr>
        <w:spacing w:line="432" w:lineRule="auto"/>
        <w:rPr>
          <w:rFonts w:ascii="宋体" w:hAnsi="宋体" w:cs="宋体"/>
          <w:sz w:val="24"/>
        </w:rPr>
      </w:pPr>
      <w:r>
        <w:rPr>
          <w:rFonts w:hint="eastAsia" w:ascii="宋体" w:hAnsi="宋体" w:cs="宋体"/>
          <w:sz w:val="24"/>
        </w:rPr>
        <w:t>内容包括：</w:t>
      </w:r>
    </w:p>
    <w:p w14:paraId="288EE5EE">
      <w:pPr>
        <w:spacing w:line="432" w:lineRule="auto"/>
        <w:rPr>
          <w:rFonts w:ascii="宋体" w:hAnsi="宋体" w:cs="宋体"/>
          <w:sz w:val="24"/>
        </w:rPr>
      </w:pPr>
      <w:r>
        <w:rPr>
          <w:rFonts w:hint="eastAsia" w:ascii="宋体" w:hAnsi="宋体" w:cs="宋体"/>
          <w:sz w:val="24"/>
        </w:rPr>
        <w:t>1、货物的技术规格与功能的详细说明</w:t>
      </w:r>
    </w:p>
    <w:p w14:paraId="148FA5E1">
      <w:pPr>
        <w:spacing w:line="432" w:lineRule="auto"/>
        <w:rPr>
          <w:rFonts w:ascii="宋体" w:hAnsi="宋体" w:cs="宋体"/>
          <w:sz w:val="24"/>
        </w:rPr>
      </w:pPr>
      <w:r>
        <w:rPr>
          <w:rFonts w:hint="eastAsia" w:ascii="宋体" w:hAnsi="宋体" w:cs="宋体"/>
          <w:sz w:val="24"/>
        </w:rPr>
        <w:t>2、主要外购件、配套件的型号规格和制造商明细表</w:t>
      </w:r>
    </w:p>
    <w:p w14:paraId="38FFC492">
      <w:pPr>
        <w:spacing w:line="432" w:lineRule="auto"/>
        <w:rPr>
          <w:rFonts w:ascii="宋体" w:hAnsi="宋体" w:cs="宋体"/>
          <w:sz w:val="24"/>
        </w:rPr>
      </w:pPr>
      <w:r>
        <w:rPr>
          <w:rFonts w:hint="eastAsia" w:ascii="宋体" w:hAnsi="宋体" w:cs="宋体"/>
          <w:sz w:val="24"/>
        </w:rPr>
        <w:t>3、标准附件、备品备件和专用工具等</w:t>
      </w:r>
    </w:p>
    <w:p w14:paraId="0E63EBC9">
      <w:pPr>
        <w:spacing w:line="400" w:lineRule="exact"/>
        <w:rPr>
          <w:rFonts w:ascii="宋体" w:hAnsi="宋体" w:cs="宋体"/>
          <w:sz w:val="24"/>
        </w:rPr>
      </w:pPr>
      <w:r>
        <w:rPr>
          <w:rFonts w:hint="eastAsia" w:ascii="宋体" w:hAnsi="宋体" w:cs="宋体"/>
          <w:sz w:val="24"/>
        </w:rPr>
        <w:t>4、供应商认为需要说明的其他内容（供应商视需要自行编写）</w:t>
      </w:r>
    </w:p>
    <w:p w14:paraId="4BE592D5">
      <w:pPr>
        <w:spacing w:line="400" w:lineRule="exact"/>
        <w:rPr>
          <w:rFonts w:ascii="宋体" w:hAnsi="宋体" w:cs="宋体"/>
          <w:sz w:val="24"/>
          <w:u w:val="single"/>
        </w:rPr>
      </w:pPr>
    </w:p>
    <w:p w14:paraId="3B53ED19">
      <w:pPr>
        <w:spacing w:line="432" w:lineRule="auto"/>
        <w:rPr>
          <w:rFonts w:ascii="宋体" w:hAnsi="宋体" w:cs="宋体"/>
          <w:sz w:val="24"/>
        </w:rPr>
        <w:sectPr>
          <w:footerReference r:id="rId9" w:type="default"/>
          <w:pgSz w:w="11906" w:h="16838"/>
          <w:pgMar w:top="1418" w:right="1247" w:bottom="1418" w:left="1814" w:header="851" w:footer="992" w:gutter="0"/>
          <w:cols w:space="425" w:num="1"/>
          <w:docGrid w:type="lines" w:linePitch="312" w:charSpace="0"/>
        </w:sectPr>
      </w:pPr>
    </w:p>
    <w:p w14:paraId="049AC8DA">
      <w:pPr>
        <w:pStyle w:val="2"/>
        <w:spacing w:before="0" w:after="0" w:line="460" w:lineRule="exact"/>
        <w:jc w:val="center"/>
        <w:rPr>
          <w:rFonts w:ascii="宋体" w:hAnsi="宋体" w:eastAsia="宋体" w:cs="宋体"/>
          <w:sz w:val="30"/>
          <w:szCs w:val="30"/>
        </w:rPr>
      </w:pPr>
      <w:bookmarkStart w:id="83" w:name="_Toc293934829"/>
      <w:bookmarkStart w:id="84" w:name="_Toc179442093"/>
      <w:r>
        <w:rPr>
          <w:rFonts w:hint="eastAsia" w:ascii="宋体" w:hAnsi="宋体" w:eastAsia="宋体" w:cs="宋体"/>
          <w:sz w:val="30"/>
          <w:szCs w:val="30"/>
        </w:rPr>
        <w:t>7.</w:t>
      </w:r>
      <w:bookmarkEnd w:id="83"/>
      <w:r>
        <w:rPr>
          <w:rFonts w:hint="eastAsia" w:ascii="宋体" w:hAnsi="宋体" w:eastAsia="宋体" w:cs="宋体"/>
          <w:sz w:val="30"/>
          <w:szCs w:val="30"/>
        </w:rPr>
        <w:t>供应商应当提交的资格、资信证明文件</w:t>
      </w:r>
      <w:bookmarkEnd w:id="84"/>
    </w:p>
    <w:p w14:paraId="6E396DF9">
      <w:pPr>
        <w:spacing w:line="400" w:lineRule="exact"/>
        <w:rPr>
          <w:rFonts w:ascii="宋体" w:hAnsi="宋体" w:cs="宋体"/>
          <w:sz w:val="24"/>
        </w:rPr>
      </w:pPr>
      <w:r>
        <w:rPr>
          <w:rFonts w:hint="eastAsia" w:ascii="宋体" w:hAnsi="宋体" w:cs="宋体"/>
          <w:sz w:val="24"/>
        </w:rPr>
        <w:t>填写须知</w:t>
      </w:r>
    </w:p>
    <w:p w14:paraId="707AA3E8">
      <w:pPr>
        <w:numPr>
          <w:ilvl w:val="0"/>
          <w:numId w:val="4"/>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14:paraId="7BCC07A9">
      <w:pPr>
        <w:numPr>
          <w:ilvl w:val="0"/>
          <w:numId w:val="4"/>
        </w:numPr>
        <w:spacing w:line="400" w:lineRule="exact"/>
        <w:rPr>
          <w:rFonts w:ascii="宋体" w:hAnsi="宋体" w:cs="宋体"/>
          <w:sz w:val="24"/>
        </w:rPr>
      </w:pPr>
      <w:r>
        <w:rPr>
          <w:rFonts w:hint="eastAsia" w:ascii="宋体" w:hAnsi="宋体" w:cs="宋体"/>
          <w:sz w:val="24"/>
        </w:rPr>
        <w:t>所附格式中要求填写的全部内容都必须如实填写；</w:t>
      </w:r>
    </w:p>
    <w:p w14:paraId="398D6CC8">
      <w:pPr>
        <w:numPr>
          <w:ilvl w:val="0"/>
          <w:numId w:val="4"/>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14:paraId="1DEF129D">
      <w:pPr>
        <w:numPr>
          <w:ilvl w:val="0"/>
          <w:numId w:val="4"/>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14:paraId="1C1741C2">
      <w:pPr>
        <w:spacing w:line="400" w:lineRule="exact"/>
        <w:rPr>
          <w:rFonts w:ascii="宋体" w:hAnsi="宋体" w:cs="宋体"/>
          <w:b/>
          <w:sz w:val="24"/>
        </w:rPr>
      </w:pPr>
      <w:r>
        <w:rPr>
          <w:rFonts w:hint="eastAsia" w:ascii="宋体" w:hAnsi="宋体" w:cs="宋体"/>
          <w:b/>
          <w:sz w:val="24"/>
        </w:rPr>
        <w:t>1、投标人须为在中华人民共和国境内（不含港、澳、台地区）注册的独立法定代表人；</w:t>
      </w:r>
    </w:p>
    <w:p w14:paraId="04D69E35">
      <w:pPr>
        <w:spacing w:line="400" w:lineRule="exact"/>
        <w:ind w:firstLine="360" w:firstLineChars="150"/>
        <w:rPr>
          <w:rFonts w:ascii="宋体" w:hAnsi="宋体" w:cs="宋体"/>
          <w:sz w:val="24"/>
          <w:szCs w:val="24"/>
        </w:rPr>
      </w:pPr>
      <w:r>
        <w:rPr>
          <w:rFonts w:hint="eastAsia" w:ascii="宋体" w:hAnsi="宋体" w:cs="宋体"/>
          <w:sz w:val="24"/>
          <w:szCs w:val="24"/>
        </w:rPr>
        <w:t xml:space="preserve">评审依据：提供营业执照扫描件加盖投标人公章。 </w:t>
      </w:r>
    </w:p>
    <w:p w14:paraId="1B7E2E4A">
      <w:pPr>
        <w:spacing w:line="400" w:lineRule="exact"/>
        <w:rPr>
          <w:rFonts w:ascii="宋体" w:hAnsi="宋体" w:cs="宋体"/>
          <w:b/>
          <w:sz w:val="24"/>
          <w:szCs w:val="24"/>
        </w:rPr>
      </w:pPr>
      <w:r>
        <w:rPr>
          <w:rFonts w:hint="eastAsia" w:ascii="宋体" w:hAnsi="宋体" w:cs="宋体"/>
          <w:b/>
          <w:sz w:val="24"/>
          <w:szCs w:val="24"/>
        </w:rPr>
        <w:t xml:space="preserve">2、 有依法缴纳税收和社会保障资金的良好记录； </w:t>
      </w:r>
    </w:p>
    <w:p w14:paraId="6EE33046">
      <w:pPr>
        <w:spacing w:line="400" w:lineRule="exact"/>
        <w:ind w:left="420" w:leftChars="200"/>
        <w:rPr>
          <w:rFonts w:ascii="宋体" w:hAnsi="宋体" w:cs="宋体"/>
          <w:sz w:val="24"/>
          <w:szCs w:val="24"/>
        </w:rPr>
      </w:pPr>
      <w:r>
        <w:rPr>
          <w:rFonts w:hint="eastAsia" w:ascii="宋体" w:hAnsi="宋体" w:cs="宋体"/>
          <w:sz w:val="24"/>
          <w:szCs w:val="24"/>
        </w:rPr>
        <w:t xml:space="preserve">评审依据：提供缴纳税收和社会保障资金的承诺函加盖投标人公章。  </w:t>
      </w:r>
    </w:p>
    <w:p w14:paraId="547B8041">
      <w:pPr>
        <w:spacing w:line="400" w:lineRule="exact"/>
        <w:rPr>
          <w:rFonts w:ascii="宋体" w:hAnsi="宋体" w:cs="宋体"/>
          <w:b/>
          <w:sz w:val="24"/>
          <w:szCs w:val="24"/>
        </w:rPr>
      </w:pPr>
      <w:r>
        <w:rPr>
          <w:rFonts w:hint="eastAsia" w:ascii="宋体" w:hAnsi="宋体" w:cs="宋体"/>
          <w:b/>
          <w:sz w:val="24"/>
          <w:szCs w:val="24"/>
        </w:rPr>
        <w:t xml:space="preserve">3、 参加本次招投标活动前三年内，在经营活动中没有重大违法记录； </w:t>
      </w:r>
    </w:p>
    <w:p w14:paraId="2B928B57">
      <w:pPr>
        <w:spacing w:line="400" w:lineRule="exact"/>
        <w:ind w:firstLine="480" w:firstLineChars="200"/>
        <w:rPr>
          <w:rFonts w:ascii="宋体" w:hAnsi="宋体" w:cs="宋体"/>
          <w:sz w:val="24"/>
          <w:szCs w:val="24"/>
        </w:rPr>
      </w:pPr>
      <w:r>
        <w:rPr>
          <w:rFonts w:hint="eastAsia" w:ascii="宋体" w:hAnsi="宋体" w:cs="宋体"/>
          <w:kern w:val="0"/>
          <w:sz w:val="24"/>
          <w:szCs w:val="24"/>
        </w:rPr>
        <w:t>评审依据：提供无重大违法记录承诺函加盖投标人公章。</w:t>
      </w:r>
    </w:p>
    <w:p w14:paraId="6D32C9EA">
      <w:pPr>
        <w:spacing w:line="400" w:lineRule="exact"/>
        <w:rPr>
          <w:rFonts w:ascii="宋体" w:hAnsi="宋体" w:cs="宋体"/>
          <w:sz w:val="24"/>
          <w:szCs w:val="24"/>
        </w:rPr>
      </w:pPr>
      <w:r>
        <w:rPr>
          <w:rFonts w:hint="eastAsia" w:ascii="宋体" w:hAnsi="宋体" w:cs="宋体"/>
          <w:b/>
          <w:sz w:val="24"/>
          <w:szCs w:val="24"/>
        </w:rPr>
        <w:t>4、 具有良好的商业信誉和健全的财务会计制度</w:t>
      </w:r>
      <w:r>
        <w:rPr>
          <w:rFonts w:hint="eastAsia" w:ascii="宋体" w:hAnsi="宋体" w:cs="宋体"/>
          <w:sz w:val="24"/>
          <w:szCs w:val="24"/>
        </w:rPr>
        <w:t xml:space="preserve"> </w:t>
      </w:r>
    </w:p>
    <w:p w14:paraId="2F3AD7B9">
      <w:pPr>
        <w:spacing w:line="400" w:lineRule="exact"/>
        <w:ind w:firstLine="480" w:firstLineChars="200"/>
        <w:rPr>
          <w:rFonts w:ascii="宋体" w:hAnsi="宋体" w:cs="宋体"/>
          <w:sz w:val="24"/>
          <w:szCs w:val="24"/>
        </w:rPr>
      </w:pPr>
      <w:r>
        <w:rPr>
          <w:rFonts w:hint="eastAsia" w:ascii="宋体" w:hAnsi="宋体" w:cs="宋体"/>
          <w:sz w:val="24"/>
          <w:szCs w:val="24"/>
        </w:rPr>
        <w:t>评审依据：提供2022或2023年度审计的财务报告或开标前三个月内开户行出具的资信证明扫描件。</w:t>
      </w:r>
    </w:p>
    <w:p w14:paraId="04AEBAA5">
      <w:pPr>
        <w:spacing w:line="400" w:lineRule="exact"/>
        <w:rPr>
          <w:rFonts w:ascii="宋体" w:hAnsi="宋体" w:cs="宋体"/>
          <w:sz w:val="24"/>
          <w:szCs w:val="24"/>
        </w:rPr>
      </w:pPr>
      <w:r>
        <w:rPr>
          <w:rFonts w:hint="eastAsia" w:ascii="宋体" w:hAnsi="宋体" w:cs="宋体"/>
          <w:b/>
          <w:sz w:val="24"/>
          <w:szCs w:val="24"/>
        </w:rPr>
        <w:t xml:space="preserve">5、 具有履行合同所必须的设备和专业技术能力； </w:t>
      </w:r>
    </w:p>
    <w:p w14:paraId="2F3586EA">
      <w:pPr>
        <w:spacing w:line="400" w:lineRule="exact"/>
        <w:ind w:firstLine="480" w:firstLineChars="200"/>
        <w:rPr>
          <w:rFonts w:ascii="宋体" w:hAnsi="宋体" w:cs="宋体"/>
          <w:sz w:val="24"/>
          <w:szCs w:val="24"/>
        </w:rPr>
      </w:pPr>
      <w:r>
        <w:rPr>
          <w:rFonts w:hint="eastAsia" w:ascii="宋体" w:hAnsi="宋体" w:cs="宋体"/>
          <w:sz w:val="24"/>
          <w:szCs w:val="24"/>
        </w:rPr>
        <w:t>评审依据：提供具有履行合同所必须的设备和专业技术能力书面承诺函加盖投标人公章。</w:t>
      </w:r>
    </w:p>
    <w:p w14:paraId="1A9A9B13">
      <w:pPr>
        <w:spacing w:line="400" w:lineRule="exact"/>
        <w:rPr>
          <w:rFonts w:ascii="宋体" w:hAnsi="宋体" w:cs="宋体"/>
          <w:b/>
          <w:sz w:val="24"/>
          <w:szCs w:val="24"/>
        </w:rPr>
      </w:pPr>
      <w:r>
        <w:rPr>
          <w:rFonts w:hint="eastAsia" w:ascii="宋体" w:hAnsi="宋体" w:cs="宋体"/>
          <w:b/>
          <w:sz w:val="24"/>
          <w:szCs w:val="24"/>
        </w:rPr>
        <w:t>6、投标人被列入“信用中国”网站（www.creditchina.gov.cn）失信被执行人、重大税收违法失信主体、政府采购严重违法失信行为记录名单（处罚期限尚未届满的），不得参与本项目的招投标活动；</w:t>
      </w:r>
    </w:p>
    <w:p w14:paraId="36258CDF">
      <w:pPr>
        <w:spacing w:line="400" w:lineRule="exact"/>
        <w:ind w:firstLine="480" w:firstLineChars="200"/>
        <w:rPr>
          <w:rFonts w:ascii="宋体" w:hAnsi="宋体" w:cs="宋体"/>
          <w:b/>
          <w:sz w:val="24"/>
          <w:szCs w:val="24"/>
        </w:rPr>
      </w:pPr>
      <w:r>
        <w:rPr>
          <w:rFonts w:hint="eastAsia" w:ascii="宋体" w:hAnsi="宋体" w:cs="宋体"/>
          <w:sz w:val="24"/>
          <w:szCs w:val="24"/>
        </w:rPr>
        <w:t>评审依据：提供网站查询页面加盖投标人公章</w:t>
      </w:r>
    </w:p>
    <w:p w14:paraId="27093B3E">
      <w:pPr>
        <w:spacing w:line="400" w:lineRule="exact"/>
        <w:rPr>
          <w:rFonts w:ascii="宋体" w:hAnsi="宋体" w:cs="宋体"/>
          <w:b/>
          <w:sz w:val="24"/>
          <w:szCs w:val="24"/>
        </w:rPr>
      </w:pPr>
      <w:r>
        <w:rPr>
          <w:rFonts w:hint="eastAsia" w:ascii="宋体" w:hAnsi="宋体" w:cs="宋体"/>
          <w:b/>
          <w:sz w:val="24"/>
          <w:szCs w:val="24"/>
        </w:rPr>
        <w:t>7、本项目不接受联合体投标，采用资格后审，中标后不得分包、转包。</w:t>
      </w:r>
    </w:p>
    <w:p w14:paraId="636DDDCA">
      <w:pPr>
        <w:pStyle w:val="21"/>
        <w:spacing w:after="0" w:line="400" w:lineRule="exact"/>
        <w:ind w:left="0" w:leftChars="0" w:firstLine="480"/>
        <w:rPr>
          <w:rFonts w:ascii="宋体" w:hAnsi="宋体" w:cs="宋体"/>
        </w:rPr>
      </w:pPr>
      <w:r>
        <w:rPr>
          <w:rFonts w:hint="eastAsia" w:ascii="宋体" w:hAnsi="宋体" w:cs="宋体"/>
          <w:sz w:val="24"/>
          <w:szCs w:val="24"/>
        </w:rPr>
        <w:t>评审依据：提供承诺函加盖投标单位公章</w:t>
      </w:r>
    </w:p>
    <w:p w14:paraId="1E097F85">
      <w:pPr>
        <w:spacing w:line="400" w:lineRule="exact"/>
        <w:rPr>
          <w:rFonts w:ascii="宋体" w:hAnsi="宋体" w:cs="宋体"/>
          <w:b/>
          <w:sz w:val="24"/>
          <w:szCs w:val="24"/>
        </w:rPr>
      </w:pPr>
      <w:r>
        <w:rPr>
          <w:rFonts w:hint="eastAsia" w:ascii="宋体" w:hAnsi="宋体" w:cs="宋体"/>
          <w:b/>
          <w:sz w:val="24"/>
          <w:szCs w:val="24"/>
        </w:rPr>
        <w:t>8、一个项目只能有一个委托代理人，委托代理人需提供法定代表人授权委托书、本人身份证。</w:t>
      </w:r>
    </w:p>
    <w:p w14:paraId="322F91CF">
      <w:pPr>
        <w:spacing w:line="400" w:lineRule="exact"/>
        <w:rPr>
          <w:rFonts w:ascii="宋体" w:hAnsi="宋体" w:cs="宋体"/>
          <w:sz w:val="24"/>
          <w:szCs w:val="24"/>
        </w:rPr>
      </w:pPr>
      <w:r>
        <w:rPr>
          <w:rFonts w:hint="eastAsia" w:ascii="宋体" w:hAnsi="宋体" w:cs="宋体"/>
          <w:sz w:val="24"/>
          <w:szCs w:val="24"/>
        </w:rPr>
        <w:t>评审依据：法定代表人授权委托书、本人身份证扫描件</w:t>
      </w:r>
    </w:p>
    <w:p w14:paraId="1F20FE3C">
      <w:pPr>
        <w:spacing w:line="400" w:lineRule="exact"/>
        <w:rPr>
          <w:rFonts w:ascii="宋体" w:hAnsi="宋体" w:cs="宋体"/>
          <w:b/>
          <w:sz w:val="24"/>
          <w:szCs w:val="24"/>
        </w:rPr>
      </w:pPr>
      <w:r>
        <w:rPr>
          <w:rFonts w:hint="eastAsia" w:ascii="宋体" w:hAnsi="宋体" w:cs="宋体"/>
          <w:b/>
          <w:sz w:val="24"/>
          <w:szCs w:val="24"/>
        </w:rPr>
        <w:t>9、其他资格证明材料。</w:t>
      </w:r>
    </w:p>
    <w:p w14:paraId="6227185B">
      <w:pPr>
        <w:spacing w:line="400" w:lineRule="exact"/>
        <w:rPr>
          <w:rFonts w:ascii="宋体" w:hAnsi="宋体" w:cs="宋体"/>
          <w:sz w:val="24"/>
          <w:szCs w:val="24"/>
        </w:rPr>
      </w:pPr>
      <w:r>
        <w:rPr>
          <w:rFonts w:hint="eastAsia" w:ascii="宋体" w:hAnsi="宋体" w:cs="宋体"/>
          <w:sz w:val="24"/>
          <w:szCs w:val="24"/>
        </w:rPr>
        <w:t>格式9 谈判文件第一章“谈判邀请”中要求的证明材料</w:t>
      </w:r>
    </w:p>
    <w:p w14:paraId="65D54E59"/>
    <w:p w14:paraId="608191DB">
      <w:pPr>
        <w:pStyle w:val="21"/>
      </w:pPr>
    </w:p>
    <w:p w14:paraId="68F8F23A">
      <w:pPr>
        <w:jc w:val="center"/>
        <w:rPr>
          <w:rFonts w:ascii="宋体" w:hAnsi="宋体" w:cs="宋体"/>
          <w:b/>
          <w:bCs/>
          <w:sz w:val="24"/>
          <w:szCs w:val="24"/>
        </w:rPr>
      </w:pPr>
    </w:p>
    <w:p w14:paraId="4E8B4670">
      <w:pPr>
        <w:rPr>
          <w:rFonts w:ascii="宋体" w:hAnsi="宋体" w:cs="宋体"/>
          <w:b/>
          <w:bCs/>
          <w:sz w:val="24"/>
          <w:szCs w:val="24"/>
        </w:rPr>
      </w:pPr>
      <w:r>
        <w:rPr>
          <w:rFonts w:hint="eastAsia" w:ascii="宋体" w:hAnsi="宋体" w:cs="宋体"/>
          <w:b/>
          <w:bCs/>
          <w:sz w:val="24"/>
          <w:szCs w:val="24"/>
        </w:rPr>
        <w:br w:type="page"/>
      </w:r>
    </w:p>
    <w:p w14:paraId="651C0EFE">
      <w:pPr>
        <w:jc w:val="center"/>
        <w:rPr>
          <w:rFonts w:ascii="宋体" w:hAnsi="宋体" w:cs="宋体"/>
          <w:b/>
          <w:bCs/>
          <w:sz w:val="24"/>
          <w:szCs w:val="24"/>
        </w:rPr>
      </w:pPr>
      <w:r>
        <w:rPr>
          <w:rFonts w:hint="eastAsia" w:ascii="宋体" w:hAnsi="宋体" w:cs="宋体"/>
          <w:b/>
          <w:bCs/>
          <w:sz w:val="24"/>
          <w:szCs w:val="24"/>
        </w:rPr>
        <w:t>格式7-8 法定代表人授权书</w:t>
      </w:r>
    </w:p>
    <w:p w14:paraId="2422DCF9">
      <w:pPr>
        <w:spacing w:line="432" w:lineRule="auto"/>
        <w:rPr>
          <w:rFonts w:ascii="宋体" w:hAnsi="宋体" w:cs="宋体"/>
          <w:sz w:val="24"/>
        </w:rPr>
      </w:pPr>
    </w:p>
    <w:p w14:paraId="0ACACD56">
      <w:pPr>
        <w:spacing w:line="440" w:lineRule="exact"/>
        <w:rPr>
          <w:rFonts w:ascii="宋体" w:hAnsi="宋体" w:cs="宋体"/>
          <w:sz w:val="28"/>
          <w:szCs w:val="28"/>
        </w:rPr>
      </w:pPr>
      <w:r>
        <w:rPr>
          <w:rFonts w:hint="eastAsia" w:ascii="宋体" w:hAnsi="宋体" w:cs="宋体"/>
          <w:sz w:val="28"/>
          <w:szCs w:val="28"/>
        </w:rPr>
        <w:t>致：江西省机电设备招标有限公司</w:t>
      </w:r>
    </w:p>
    <w:p w14:paraId="1F83CB52">
      <w:pPr>
        <w:spacing w:line="440" w:lineRule="exact"/>
        <w:rPr>
          <w:rFonts w:ascii="宋体" w:hAnsi="宋体" w:cs="宋体"/>
          <w:sz w:val="24"/>
        </w:rPr>
      </w:pPr>
    </w:p>
    <w:p w14:paraId="019AE895">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14:paraId="3B1ABA76">
      <w:pPr>
        <w:spacing w:line="440" w:lineRule="exact"/>
        <w:rPr>
          <w:rFonts w:ascii="宋体" w:hAnsi="宋体" w:cs="宋体"/>
          <w:sz w:val="24"/>
        </w:rPr>
      </w:pPr>
    </w:p>
    <w:p w14:paraId="4D2A991B">
      <w:pPr>
        <w:spacing w:line="440" w:lineRule="exact"/>
        <w:rPr>
          <w:rFonts w:ascii="宋体" w:hAnsi="宋体" w:cs="宋体"/>
          <w:sz w:val="24"/>
        </w:rPr>
      </w:pPr>
    </w:p>
    <w:p w14:paraId="70431C03">
      <w:pPr>
        <w:spacing w:line="440" w:lineRule="exact"/>
        <w:rPr>
          <w:rFonts w:ascii="宋体" w:hAnsi="宋体" w:cs="宋体"/>
          <w:sz w:val="24"/>
        </w:rPr>
      </w:pPr>
    </w:p>
    <w:p w14:paraId="399FFCF7">
      <w:pPr>
        <w:spacing w:line="440" w:lineRule="exact"/>
        <w:rPr>
          <w:rFonts w:ascii="宋体" w:hAnsi="宋体" w:cs="宋体"/>
          <w:sz w:val="24"/>
        </w:rPr>
      </w:pPr>
      <w:r>
        <w:rPr>
          <w:rFonts w:hint="eastAsia" w:ascii="宋体" w:hAnsi="宋体" w:cs="宋体"/>
          <w:sz w:val="24"/>
        </w:rPr>
        <w:t xml:space="preserve">                                      法定代表人签字或签章：</w:t>
      </w:r>
    </w:p>
    <w:p w14:paraId="6EC702E0">
      <w:pPr>
        <w:spacing w:line="440" w:lineRule="exact"/>
        <w:rPr>
          <w:rFonts w:ascii="宋体" w:hAnsi="宋体" w:cs="宋体"/>
          <w:sz w:val="24"/>
        </w:rPr>
      </w:pPr>
    </w:p>
    <w:p w14:paraId="6B180CFF">
      <w:pPr>
        <w:spacing w:line="440" w:lineRule="exact"/>
        <w:rPr>
          <w:rFonts w:ascii="宋体" w:hAnsi="宋体" w:cs="宋体"/>
          <w:sz w:val="24"/>
        </w:rPr>
      </w:pPr>
      <w:r>
        <w:rPr>
          <w:rFonts w:hint="eastAsia" w:ascii="宋体" w:hAnsi="宋体" w:cs="宋体"/>
          <w:sz w:val="24"/>
        </w:rPr>
        <w:t xml:space="preserve">                                     供应商盖章：</w:t>
      </w:r>
    </w:p>
    <w:p w14:paraId="6D0CCD63">
      <w:pPr>
        <w:spacing w:line="440" w:lineRule="exact"/>
        <w:rPr>
          <w:rFonts w:ascii="宋体" w:hAnsi="宋体" w:cs="宋体"/>
          <w:sz w:val="24"/>
        </w:rPr>
      </w:pPr>
    </w:p>
    <w:p w14:paraId="04F8079B">
      <w:pPr>
        <w:spacing w:line="440" w:lineRule="exact"/>
        <w:rPr>
          <w:rFonts w:ascii="宋体" w:hAnsi="宋体" w:cs="宋体"/>
          <w:sz w:val="24"/>
        </w:rPr>
      </w:pPr>
      <w:r>
        <w:rPr>
          <w:rFonts w:hint="eastAsia" w:ascii="宋体" w:hAnsi="宋体" w:cs="宋体"/>
          <w:sz w:val="24"/>
        </w:rPr>
        <w:t xml:space="preserve">                                      日  期：</w:t>
      </w:r>
    </w:p>
    <w:p w14:paraId="14B8DEEE">
      <w:pPr>
        <w:spacing w:line="440" w:lineRule="exact"/>
        <w:rPr>
          <w:rFonts w:ascii="宋体" w:hAnsi="宋体" w:cs="宋体"/>
          <w:sz w:val="24"/>
        </w:rPr>
      </w:pPr>
    </w:p>
    <w:p w14:paraId="45120F8E">
      <w:pPr>
        <w:spacing w:line="440" w:lineRule="exact"/>
        <w:rPr>
          <w:rFonts w:ascii="宋体" w:hAnsi="宋体" w:cs="宋体"/>
          <w:sz w:val="24"/>
        </w:rPr>
      </w:pPr>
    </w:p>
    <w:p w14:paraId="6043CDD2">
      <w:pPr>
        <w:spacing w:line="440" w:lineRule="exact"/>
        <w:rPr>
          <w:rFonts w:ascii="宋体" w:hAnsi="宋体" w:cs="宋体"/>
          <w:sz w:val="24"/>
        </w:rPr>
      </w:pPr>
      <w:r>
        <w:rPr>
          <w:rFonts w:hint="eastAsia" w:ascii="宋体" w:hAnsi="宋体" w:cs="宋体"/>
          <w:sz w:val="24"/>
        </w:rPr>
        <w:t>附：</w:t>
      </w:r>
    </w:p>
    <w:p w14:paraId="3BA59290">
      <w:pPr>
        <w:spacing w:line="440" w:lineRule="exact"/>
        <w:rPr>
          <w:rFonts w:ascii="宋体" w:hAnsi="宋体" w:cs="宋体"/>
          <w:sz w:val="24"/>
          <w:u w:val="single"/>
        </w:rPr>
      </w:pPr>
      <w:r>
        <w:rPr>
          <w:rFonts w:hint="eastAsia" w:ascii="宋体" w:hAnsi="宋体" w:cs="宋体"/>
          <w:sz w:val="24"/>
        </w:rPr>
        <w:t>全权代表姓名：</w:t>
      </w:r>
    </w:p>
    <w:p w14:paraId="67445F0E">
      <w:pPr>
        <w:spacing w:line="440" w:lineRule="exact"/>
        <w:rPr>
          <w:rFonts w:ascii="宋体" w:hAnsi="宋体" w:cs="宋体"/>
          <w:sz w:val="24"/>
        </w:rPr>
      </w:pPr>
      <w:r>
        <w:rPr>
          <w:rFonts w:hint="eastAsia" w:ascii="宋体" w:hAnsi="宋体" w:cs="宋体"/>
          <w:sz w:val="24"/>
        </w:rPr>
        <w:t>职        务：</w:t>
      </w:r>
    </w:p>
    <w:p w14:paraId="5AFB4C36">
      <w:pPr>
        <w:spacing w:line="440" w:lineRule="exact"/>
        <w:rPr>
          <w:rFonts w:ascii="宋体" w:hAnsi="宋体" w:cs="宋体"/>
          <w:sz w:val="24"/>
        </w:rPr>
      </w:pPr>
      <w:r>
        <w:rPr>
          <w:rFonts w:hint="eastAsia" w:ascii="宋体" w:hAnsi="宋体" w:cs="宋体"/>
          <w:sz w:val="24"/>
        </w:rPr>
        <w:t>电        话：</w:t>
      </w:r>
    </w:p>
    <w:p w14:paraId="50D30422">
      <w:pPr>
        <w:spacing w:line="440" w:lineRule="exact"/>
        <w:rPr>
          <w:rFonts w:ascii="宋体" w:hAnsi="宋体" w:cs="宋体"/>
          <w:sz w:val="24"/>
        </w:rPr>
      </w:pPr>
      <w:r>
        <w:rPr>
          <w:rFonts w:hint="eastAsia" w:ascii="宋体" w:hAnsi="宋体" w:cs="宋体"/>
          <w:sz w:val="24"/>
        </w:rPr>
        <w:t>详细通讯地址：</w:t>
      </w:r>
    </w:p>
    <w:p w14:paraId="1583051D">
      <w:pPr>
        <w:spacing w:line="440" w:lineRule="exact"/>
        <w:rPr>
          <w:rFonts w:ascii="宋体" w:hAnsi="宋体" w:cs="宋体"/>
          <w:sz w:val="24"/>
        </w:rPr>
      </w:pPr>
      <w:r>
        <w:rPr>
          <w:rFonts w:hint="eastAsia" w:ascii="宋体" w:hAnsi="宋体" w:cs="宋体"/>
          <w:sz w:val="24"/>
        </w:rPr>
        <w:t>邮 政 编 码 ：</w:t>
      </w:r>
    </w:p>
    <w:p w14:paraId="644579AC">
      <w:pPr>
        <w:rPr>
          <w:rFonts w:ascii="宋体" w:hAnsi="宋体" w:cs="宋体"/>
        </w:rPr>
      </w:pPr>
    </w:p>
    <w:p w14:paraId="7240C372">
      <w:pPr>
        <w:spacing w:line="440" w:lineRule="exact"/>
        <w:rPr>
          <w:rFonts w:ascii="宋体" w:hAnsi="宋体" w:cs="宋体"/>
        </w:rPr>
      </w:pPr>
    </w:p>
    <w:p w14:paraId="6489B1AA">
      <w:pPr>
        <w:spacing w:line="440" w:lineRule="exact"/>
        <w:rPr>
          <w:rFonts w:ascii="宋体" w:hAnsi="宋体" w:cs="宋体"/>
        </w:rPr>
      </w:pPr>
    </w:p>
    <w:p w14:paraId="482CE72B">
      <w:pPr>
        <w:spacing w:line="440" w:lineRule="exact"/>
        <w:rPr>
          <w:rFonts w:ascii="宋体" w:hAnsi="宋体" w:cs="宋体"/>
        </w:rPr>
      </w:pPr>
    </w:p>
    <w:p w14:paraId="5EE50677">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14:paraId="606EE8FA">
      <w:pPr>
        <w:tabs>
          <w:tab w:val="left" w:pos="1470"/>
        </w:tabs>
        <w:spacing w:line="432" w:lineRule="auto"/>
        <w:rPr>
          <w:rFonts w:ascii="宋体" w:hAnsi="宋体" w:cs="宋体"/>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宋体" w:hAnsi="宋体" w:cs="宋体"/>
          <w:b/>
          <w:sz w:val="24"/>
          <w:szCs w:val="24"/>
        </w:rPr>
        <w:t>说明：法定代表人参加采购，不用提供委托（授权）书</w:t>
      </w:r>
    </w:p>
    <w:p w14:paraId="0D765561">
      <w:pPr>
        <w:spacing w:after="312" w:afterLines="100"/>
        <w:jc w:val="center"/>
        <w:rPr>
          <w:rFonts w:ascii="宋体" w:hAnsi="宋体" w:cs="宋体"/>
          <w:b/>
          <w:bCs/>
          <w:sz w:val="24"/>
          <w:szCs w:val="24"/>
        </w:rPr>
      </w:pPr>
      <w:bookmarkStart w:id="85" w:name="_Toc262628298"/>
      <w:bookmarkStart w:id="86" w:name="_Toc262628299"/>
      <w:r>
        <w:rPr>
          <w:rFonts w:hint="eastAsia" w:ascii="宋体" w:hAnsi="宋体" w:cs="宋体"/>
          <w:b/>
          <w:bCs/>
          <w:sz w:val="24"/>
          <w:szCs w:val="24"/>
        </w:rPr>
        <w:t>格式7-9供应商的资格声明</w:t>
      </w:r>
      <w:bookmarkEnd w:id="85"/>
    </w:p>
    <w:p w14:paraId="1ADC22C5">
      <w:pPr>
        <w:spacing w:after="312" w:afterLines="100" w:line="432" w:lineRule="auto"/>
        <w:jc w:val="center"/>
        <w:rPr>
          <w:rFonts w:ascii="宋体" w:hAnsi="宋体" w:cs="宋体"/>
          <w:sz w:val="24"/>
        </w:rPr>
      </w:pPr>
      <w:r>
        <w:rPr>
          <w:rFonts w:hint="eastAsia" w:ascii="宋体" w:hAnsi="宋体" w:cs="宋体"/>
          <w:sz w:val="24"/>
        </w:rPr>
        <w:t>（供参考格式）</w:t>
      </w:r>
    </w:p>
    <w:p w14:paraId="0162469F">
      <w:pPr>
        <w:spacing w:line="440" w:lineRule="exact"/>
        <w:rPr>
          <w:rFonts w:ascii="宋体" w:hAnsi="宋体" w:cs="宋体"/>
          <w:sz w:val="28"/>
          <w:szCs w:val="28"/>
        </w:rPr>
      </w:pPr>
      <w:r>
        <w:rPr>
          <w:rFonts w:hint="eastAsia" w:ascii="宋体" w:hAnsi="宋体" w:cs="宋体"/>
          <w:sz w:val="28"/>
          <w:szCs w:val="28"/>
        </w:rPr>
        <w:t>致：江西省机电设备招标有限公司</w:t>
      </w:r>
    </w:p>
    <w:p w14:paraId="279B9E80">
      <w:pPr>
        <w:spacing w:line="560" w:lineRule="exact"/>
        <w:ind w:left="2" w:firstLine="476" w:firstLineChars="202"/>
        <w:rPr>
          <w:rFonts w:ascii="宋体" w:hAnsi="宋体" w:cs="宋体"/>
          <w:spacing w:val="-2"/>
          <w:sz w:val="24"/>
        </w:rPr>
      </w:pPr>
    </w:p>
    <w:p w14:paraId="2180CC2B">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14:paraId="7E609436">
      <w:pPr>
        <w:numPr>
          <w:ilvl w:val="0"/>
          <w:numId w:val="5"/>
        </w:numPr>
        <w:spacing w:line="560" w:lineRule="exact"/>
        <w:ind w:hanging="5"/>
        <w:rPr>
          <w:rFonts w:ascii="宋体" w:hAnsi="宋体" w:cs="宋体"/>
          <w:sz w:val="24"/>
        </w:rPr>
      </w:pPr>
      <w:r>
        <w:rPr>
          <w:rFonts w:hint="eastAsia" w:ascii="宋体" w:hAnsi="宋体" w:cs="宋体"/>
          <w:sz w:val="24"/>
        </w:rPr>
        <w:t>我方具有履行合同所必须的设备和专业技术能力</w:t>
      </w:r>
      <w:r>
        <w:rPr>
          <w:rFonts w:hint="eastAsia" w:ascii="宋体" w:hAnsi="宋体" w:cs="宋体"/>
          <w:sz w:val="24"/>
          <w:szCs w:val="24"/>
        </w:rPr>
        <w:t>；</w:t>
      </w:r>
    </w:p>
    <w:p w14:paraId="37B98FB4">
      <w:pPr>
        <w:numPr>
          <w:ilvl w:val="0"/>
          <w:numId w:val="5"/>
        </w:numPr>
        <w:spacing w:line="560" w:lineRule="exact"/>
        <w:ind w:hanging="5"/>
        <w:rPr>
          <w:rFonts w:ascii="宋体" w:hAnsi="宋体" w:cs="宋体"/>
          <w:sz w:val="24"/>
          <w:szCs w:val="22"/>
        </w:rPr>
      </w:pPr>
      <w:r>
        <w:rPr>
          <w:rFonts w:hint="eastAsia" w:ascii="宋体" w:hAnsi="宋体" w:cs="宋体"/>
          <w:sz w:val="24"/>
          <w:szCs w:val="22"/>
        </w:rPr>
        <w:t>我方在参加政府采购前三年内,在经营活动中没有重大违法记录</w:t>
      </w:r>
      <w:r>
        <w:rPr>
          <w:rFonts w:hint="eastAsia" w:ascii="宋体" w:hAnsi="宋体" w:cs="宋体"/>
          <w:sz w:val="24"/>
          <w:szCs w:val="24"/>
        </w:rPr>
        <w:t>；</w:t>
      </w:r>
    </w:p>
    <w:p w14:paraId="5F59AB45">
      <w:pPr>
        <w:numPr>
          <w:ilvl w:val="0"/>
          <w:numId w:val="5"/>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宋体"/>
          <w:sz w:val="24"/>
          <w:szCs w:val="24"/>
        </w:rPr>
        <w:t>；</w:t>
      </w:r>
    </w:p>
    <w:p w14:paraId="392C8396">
      <w:pPr>
        <w:spacing w:line="560" w:lineRule="exact"/>
        <w:ind w:firstLine="480" w:firstLineChars="200"/>
        <w:rPr>
          <w:rFonts w:ascii="宋体" w:hAnsi="宋体" w:cs="宋体"/>
          <w:sz w:val="24"/>
          <w:szCs w:val="24"/>
        </w:rPr>
      </w:pPr>
      <w:r>
        <w:rPr>
          <w:rFonts w:hint="eastAsia" w:ascii="宋体" w:hAnsi="宋体" w:cs="宋体"/>
          <w:sz w:val="24"/>
          <w:szCs w:val="24"/>
        </w:rPr>
        <w:t>4.我方没有单位负责人为同一人或者存在直接控股、管理关系的不同供应商，参加本项目采购活动的情形；</w:t>
      </w:r>
    </w:p>
    <w:p w14:paraId="1C7432E1">
      <w:pPr>
        <w:spacing w:line="432" w:lineRule="auto"/>
        <w:ind w:firstLine="480" w:firstLineChars="200"/>
        <w:rPr>
          <w:rFonts w:ascii="宋体" w:hAnsi="宋体" w:cs="宋体"/>
          <w:sz w:val="24"/>
        </w:rPr>
      </w:pPr>
      <w:r>
        <w:rPr>
          <w:rFonts w:hint="eastAsia" w:ascii="宋体" w:hAnsi="宋体" w:cs="宋体"/>
          <w:sz w:val="24"/>
          <w:szCs w:val="24"/>
        </w:rPr>
        <w:t>5.我方没有为本项目提供整体设计、规范编制或者项目管理、监理、检测等服务。</w:t>
      </w:r>
    </w:p>
    <w:p w14:paraId="380B52B1">
      <w:pPr>
        <w:spacing w:line="432" w:lineRule="auto"/>
        <w:ind w:left="420" w:leftChars="200"/>
        <w:rPr>
          <w:rFonts w:ascii="宋体" w:hAnsi="宋体" w:cs="宋体"/>
          <w:sz w:val="24"/>
        </w:rPr>
      </w:pPr>
    </w:p>
    <w:p w14:paraId="2C548869">
      <w:pPr>
        <w:spacing w:line="432" w:lineRule="auto"/>
        <w:rPr>
          <w:rFonts w:ascii="宋体" w:hAnsi="宋体" w:cs="宋体"/>
          <w:sz w:val="24"/>
        </w:rPr>
      </w:pPr>
    </w:p>
    <w:p w14:paraId="7D6BB562">
      <w:pPr>
        <w:spacing w:line="432" w:lineRule="auto"/>
        <w:rPr>
          <w:rFonts w:ascii="宋体" w:hAnsi="宋体" w:cs="宋体"/>
          <w:sz w:val="24"/>
        </w:rPr>
      </w:pPr>
      <w:r>
        <w:rPr>
          <w:rFonts w:hint="eastAsia" w:ascii="宋体" w:hAnsi="宋体" w:cs="宋体"/>
          <w:sz w:val="24"/>
        </w:rPr>
        <w:t xml:space="preserve">法定代表人或委托代理签字或签章：                             </w:t>
      </w:r>
    </w:p>
    <w:p w14:paraId="751DD5CA">
      <w:pPr>
        <w:spacing w:line="432" w:lineRule="auto"/>
        <w:rPr>
          <w:rFonts w:ascii="宋体" w:hAnsi="宋体" w:cs="宋体"/>
          <w:sz w:val="24"/>
        </w:rPr>
      </w:pPr>
      <w:r>
        <w:rPr>
          <w:rFonts w:hint="eastAsia" w:ascii="宋体" w:hAnsi="宋体" w:cs="宋体"/>
          <w:sz w:val="24"/>
        </w:rPr>
        <w:t xml:space="preserve">供应商盖章：                                 </w:t>
      </w:r>
    </w:p>
    <w:p w14:paraId="1D09D41B">
      <w:pPr>
        <w:spacing w:line="432" w:lineRule="auto"/>
        <w:rPr>
          <w:rFonts w:ascii="宋体" w:hAnsi="宋体" w:cs="宋体"/>
          <w:sz w:val="24"/>
          <w:u w:val="single"/>
        </w:rPr>
        <w:sectPr>
          <w:pgSz w:w="11906" w:h="16838"/>
          <w:pgMar w:top="1418" w:right="1247" w:bottom="1418" w:left="1814" w:header="851" w:footer="992" w:gutter="0"/>
          <w:cols w:space="425" w:num="1"/>
          <w:docGrid w:type="lines" w:linePitch="312" w:charSpace="0"/>
        </w:sectPr>
      </w:pPr>
      <w:r>
        <w:rPr>
          <w:rFonts w:hint="eastAsia" w:ascii="宋体" w:hAnsi="宋体" w:cs="宋体"/>
          <w:sz w:val="24"/>
        </w:rPr>
        <w:t xml:space="preserve">日期：                                      </w:t>
      </w:r>
      <w:bookmarkEnd w:id="86"/>
    </w:p>
    <w:p w14:paraId="44B6510C">
      <w:pPr>
        <w:spacing w:line="560" w:lineRule="exact"/>
        <w:rPr>
          <w:rFonts w:ascii="宋体" w:hAnsi="宋体" w:cs="宋体"/>
          <w:sz w:val="24"/>
        </w:rPr>
      </w:pPr>
    </w:p>
    <w:p w14:paraId="1AF832F0">
      <w:pPr>
        <w:pStyle w:val="2"/>
        <w:spacing w:before="0" w:after="0" w:line="460" w:lineRule="exact"/>
        <w:jc w:val="center"/>
        <w:rPr>
          <w:rFonts w:ascii="宋体" w:hAnsi="宋体" w:eastAsia="宋体" w:cs="宋体"/>
          <w:sz w:val="24"/>
          <w:szCs w:val="24"/>
        </w:rPr>
      </w:pPr>
      <w:bookmarkStart w:id="87" w:name="_Toc498611436"/>
      <w:bookmarkStart w:id="88" w:name="_Toc179442094"/>
      <w:bookmarkStart w:id="89" w:name="_Toc505955283"/>
      <w:r>
        <w:rPr>
          <w:rFonts w:hint="eastAsia" w:ascii="宋体" w:hAnsi="宋体" w:eastAsia="宋体" w:cs="宋体"/>
          <w:sz w:val="24"/>
          <w:szCs w:val="24"/>
        </w:rPr>
        <w:t>8. 其他证明资料</w:t>
      </w:r>
      <w:bookmarkEnd w:id="87"/>
      <w:bookmarkEnd w:id="88"/>
      <w:bookmarkEnd w:id="89"/>
    </w:p>
    <w:p w14:paraId="66AE7138">
      <w:pPr>
        <w:spacing w:line="440" w:lineRule="exact"/>
        <w:jc w:val="center"/>
        <w:rPr>
          <w:rFonts w:ascii="宋体" w:hAnsi="宋体" w:cs="宋体"/>
          <w:b/>
          <w:sz w:val="24"/>
          <w:szCs w:val="24"/>
        </w:rPr>
      </w:pPr>
      <w:bookmarkStart w:id="90" w:name="_Toc475970091"/>
      <w:r>
        <w:rPr>
          <w:rFonts w:hint="eastAsia" w:ascii="宋体" w:hAnsi="宋体" w:cs="宋体"/>
          <w:b/>
          <w:sz w:val="24"/>
          <w:szCs w:val="24"/>
        </w:rPr>
        <w:t>供应商情况一览表</w:t>
      </w:r>
      <w:bookmarkEnd w:id="90"/>
    </w:p>
    <w:p w14:paraId="42A54D1A">
      <w:pPr>
        <w:spacing w:line="320" w:lineRule="exact"/>
        <w:jc w:val="center"/>
        <w:rPr>
          <w:rFonts w:ascii="宋体" w:hAnsi="宋体" w:cs="宋体"/>
          <w:sz w:val="24"/>
          <w:szCs w:val="24"/>
        </w:rPr>
      </w:pPr>
    </w:p>
    <w:tbl>
      <w:tblPr>
        <w:tblStyle w:val="22"/>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771D27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4E47C05C">
            <w:pPr>
              <w:jc w:val="center"/>
              <w:rPr>
                <w:rFonts w:ascii="宋体" w:hAnsi="宋体" w:cs="宋体"/>
                <w:sz w:val="24"/>
                <w:szCs w:val="24"/>
              </w:rPr>
            </w:pPr>
            <w:r>
              <w:rPr>
                <w:rFonts w:hint="eastAsia" w:ascii="宋体" w:hAnsi="宋体" w:cs="宋体"/>
                <w:sz w:val="24"/>
                <w:szCs w:val="24"/>
              </w:rPr>
              <w:t>供应商名称</w:t>
            </w:r>
          </w:p>
        </w:tc>
        <w:tc>
          <w:tcPr>
            <w:tcW w:w="7485" w:type="dxa"/>
            <w:gridSpan w:val="6"/>
            <w:vAlign w:val="center"/>
          </w:tcPr>
          <w:p w14:paraId="5CA134AF">
            <w:pPr>
              <w:jc w:val="center"/>
              <w:rPr>
                <w:rFonts w:ascii="宋体" w:hAnsi="宋体" w:cs="宋体"/>
                <w:sz w:val="24"/>
                <w:szCs w:val="24"/>
              </w:rPr>
            </w:pPr>
          </w:p>
        </w:tc>
      </w:tr>
      <w:tr w14:paraId="6A083B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3C362A1E">
            <w:pPr>
              <w:jc w:val="center"/>
              <w:rPr>
                <w:rFonts w:ascii="宋体" w:hAnsi="宋体" w:cs="宋体"/>
                <w:sz w:val="24"/>
                <w:szCs w:val="24"/>
              </w:rPr>
            </w:pPr>
            <w:r>
              <w:rPr>
                <w:rFonts w:hint="eastAsia" w:ascii="宋体" w:hAnsi="宋体" w:cs="宋体"/>
                <w:sz w:val="24"/>
                <w:szCs w:val="24"/>
              </w:rPr>
              <w:t>注册地址</w:t>
            </w:r>
          </w:p>
        </w:tc>
        <w:tc>
          <w:tcPr>
            <w:tcW w:w="3929" w:type="dxa"/>
            <w:gridSpan w:val="3"/>
            <w:vAlign w:val="center"/>
          </w:tcPr>
          <w:p w14:paraId="0F0ED6B0">
            <w:pPr>
              <w:jc w:val="center"/>
              <w:rPr>
                <w:rFonts w:ascii="宋体" w:hAnsi="宋体" w:cs="宋体"/>
                <w:sz w:val="24"/>
                <w:szCs w:val="24"/>
              </w:rPr>
            </w:pPr>
          </w:p>
        </w:tc>
        <w:tc>
          <w:tcPr>
            <w:tcW w:w="1356" w:type="dxa"/>
            <w:vAlign w:val="center"/>
          </w:tcPr>
          <w:p w14:paraId="74458222">
            <w:pPr>
              <w:jc w:val="center"/>
              <w:rPr>
                <w:rFonts w:ascii="宋体" w:hAnsi="宋体" w:cs="宋体"/>
                <w:sz w:val="24"/>
                <w:szCs w:val="24"/>
              </w:rPr>
            </w:pPr>
            <w:r>
              <w:rPr>
                <w:rFonts w:hint="eastAsia" w:ascii="宋体" w:hAnsi="宋体" w:cs="宋体"/>
                <w:sz w:val="24"/>
                <w:szCs w:val="24"/>
              </w:rPr>
              <w:t>邮政编码</w:t>
            </w:r>
          </w:p>
        </w:tc>
        <w:tc>
          <w:tcPr>
            <w:tcW w:w="2200" w:type="dxa"/>
            <w:gridSpan w:val="2"/>
            <w:vAlign w:val="center"/>
          </w:tcPr>
          <w:p w14:paraId="409D2E21">
            <w:pPr>
              <w:jc w:val="center"/>
              <w:rPr>
                <w:rFonts w:ascii="宋体" w:hAnsi="宋体" w:cs="宋体"/>
                <w:sz w:val="24"/>
                <w:szCs w:val="24"/>
              </w:rPr>
            </w:pPr>
          </w:p>
        </w:tc>
      </w:tr>
      <w:tr w14:paraId="25101A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354986AA">
            <w:pPr>
              <w:jc w:val="center"/>
              <w:rPr>
                <w:rFonts w:ascii="宋体" w:hAnsi="宋体" w:cs="宋体"/>
                <w:sz w:val="24"/>
                <w:szCs w:val="24"/>
              </w:rPr>
            </w:pPr>
            <w:r>
              <w:rPr>
                <w:rFonts w:hint="eastAsia" w:ascii="宋体" w:hAnsi="宋体" w:cs="宋体"/>
                <w:sz w:val="24"/>
                <w:szCs w:val="24"/>
              </w:rPr>
              <w:t>联系方式</w:t>
            </w:r>
          </w:p>
        </w:tc>
        <w:tc>
          <w:tcPr>
            <w:tcW w:w="1035" w:type="dxa"/>
            <w:vAlign w:val="center"/>
          </w:tcPr>
          <w:p w14:paraId="4946CA3F">
            <w:pPr>
              <w:jc w:val="center"/>
              <w:rPr>
                <w:rFonts w:ascii="宋体" w:hAnsi="宋体" w:cs="宋体"/>
                <w:sz w:val="24"/>
                <w:szCs w:val="24"/>
              </w:rPr>
            </w:pPr>
            <w:r>
              <w:rPr>
                <w:rFonts w:hint="eastAsia" w:ascii="宋体" w:hAnsi="宋体" w:cs="宋体"/>
                <w:sz w:val="24"/>
                <w:szCs w:val="24"/>
              </w:rPr>
              <w:t>联系人</w:t>
            </w:r>
          </w:p>
        </w:tc>
        <w:tc>
          <w:tcPr>
            <w:tcW w:w="2894" w:type="dxa"/>
            <w:gridSpan w:val="2"/>
            <w:vAlign w:val="center"/>
          </w:tcPr>
          <w:p w14:paraId="64629ECD">
            <w:pPr>
              <w:jc w:val="center"/>
              <w:rPr>
                <w:rFonts w:ascii="宋体" w:hAnsi="宋体" w:cs="宋体"/>
                <w:sz w:val="24"/>
                <w:szCs w:val="24"/>
              </w:rPr>
            </w:pPr>
          </w:p>
        </w:tc>
        <w:tc>
          <w:tcPr>
            <w:tcW w:w="1356" w:type="dxa"/>
            <w:vAlign w:val="center"/>
          </w:tcPr>
          <w:p w14:paraId="5C892C62">
            <w:pPr>
              <w:jc w:val="center"/>
              <w:rPr>
                <w:rFonts w:ascii="宋体" w:hAnsi="宋体" w:cs="宋体"/>
                <w:sz w:val="24"/>
                <w:szCs w:val="24"/>
              </w:rPr>
            </w:pPr>
            <w:r>
              <w:rPr>
                <w:rFonts w:hint="eastAsia" w:ascii="宋体" w:hAnsi="宋体" w:cs="宋体"/>
                <w:sz w:val="24"/>
                <w:szCs w:val="24"/>
              </w:rPr>
              <w:t>联系电话</w:t>
            </w:r>
          </w:p>
        </w:tc>
        <w:tc>
          <w:tcPr>
            <w:tcW w:w="2200" w:type="dxa"/>
            <w:gridSpan w:val="2"/>
            <w:vAlign w:val="center"/>
          </w:tcPr>
          <w:p w14:paraId="3D86E9BB">
            <w:pPr>
              <w:jc w:val="center"/>
              <w:rPr>
                <w:rFonts w:ascii="宋体" w:hAnsi="宋体" w:cs="宋体"/>
                <w:sz w:val="24"/>
                <w:szCs w:val="24"/>
              </w:rPr>
            </w:pPr>
          </w:p>
        </w:tc>
      </w:tr>
      <w:tr w14:paraId="69EF07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5987BE57">
            <w:pPr>
              <w:jc w:val="center"/>
              <w:rPr>
                <w:rFonts w:ascii="宋体" w:hAnsi="宋体" w:cs="宋体"/>
                <w:sz w:val="24"/>
                <w:szCs w:val="24"/>
              </w:rPr>
            </w:pPr>
          </w:p>
        </w:tc>
        <w:tc>
          <w:tcPr>
            <w:tcW w:w="1035" w:type="dxa"/>
            <w:vAlign w:val="center"/>
          </w:tcPr>
          <w:p w14:paraId="36D1CE5F">
            <w:pPr>
              <w:jc w:val="center"/>
              <w:rPr>
                <w:rFonts w:ascii="宋体" w:hAnsi="宋体" w:cs="宋体"/>
                <w:sz w:val="24"/>
                <w:szCs w:val="24"/>
              </w:rPr>
            </w:pPr>
            <w:r>
              <w:rPr>
                <w:rFonts w:hint="eastAsia" w:ascii="宋体" w:hAnsi="宋体" w:cs="宋体"/>
                <w:sz w:val="24"/>
                <w:szCs w:val="24"/>
              </w:rPr>
              <w:t>传  真</w:t>
            </w:r>
          </w:p>
        </w:tc>
        <w:tc>
          <w:tcPr>
            <w:tcW w:w="2894" w:type="dxa"/>
            <w:gridSpan w:val="2"/>
            <w:vAlign w:val="center"/>
          </w:tcPr>
          <w:p w14:paraId="4E3EFD73">
            <w:pPr>
              <w:jc w:val="center"/>
              <w:rPr>
                <w:rFonts w:ascii="宋体" w:hAnsi="宋体" w:cs="宋体"/>
                <w:sz w:val="24"/>
                <w:szCs w:val="24"/>
              </w:rPr>
            </w:pPr>
          </w:p>
        </w:tc>
        <w:tc>
          <w:tcPr>
            <w:tcW w:w="1356" w:type="dxa"/>
            <w:vAlign w:val="center"/>
          </w:tcPr>
          <w:p w14:paraId="5EAA8506">
            <w:pPr>
              <w:jc w:val="center"/>
              <w:rPr>
                <w:rFonts w:ascii="宋体" w:hAnsi="宋体" w:cs="宋体"/>
                <w:sz w:val="24"/>
                <w:szCs w:val="24"/>
              </w:rPr>
            </w:pPr>
            <w:r>
              <w:rPr>
                <w:rFonts w:hint="eastAsia" w:ascii="宋体" w:hAnsi="宋体" w:cs="宋体"/>
                <w:sz w:val="24"/>
                <w:szCs w:val="24"/>
              </w:rPr>
              <w:t>网址/邮箱</w:t>
            </w:r>
          </w:p>
        </w:tc>
        <w:tc>
          <w:tcPr>
            <w:tcW w:w="2200" w:type="dxa"/>
            <w:gridSpan w:val="2"/>
            <w:vAlign w:val="center"/>
          </w:tcPr>
          <w:p w14:paraId="03F68C81">
            <w:pPr>
              <w:jc w:val="center"/>
              <w:rPr>
                <w:rFonts w:ascii="宋体" w:hAnsi="宋体" w:cs="宋体"/>
                <w:sz w:val="24"/>
                <w:szCs w:val="24"/>
              </w:rPr>
            </w:pPr>
          </w:p>
        </w:tc>
      </w:tr>
      <w:tr w14:paraId="3226DB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432E3CD">
            <w:pPr>
              <w:jc w:val="center"/>
              <w:rPr>
                <w:rFonts w:ascii="宋体" w:hAnsi="宋体" w:cs="宋体"/>
                <w:sz w:val="24"/>
                <w:szCs w:val="24"/>
              </w:rPr>
            </w:pPr>
            <w:r>
              <w:rPr>
                <w:rFonts w:hint="eastAsia" w:ascii="宋体" w:hAnsi="宋体" w:cs="宋体"/>
                <w:sz w:val="24"/>
                <w:szCs w:val="24"/>
              </w:rPr>
              <w:t>企业性质</w:t>
            </w:r>
          </w:p>
        </w:tc>
        <w:tc>
          <w:tcPr>
            <w:tcW w:w="7485" w:type="dxa"/>
            <w:gridSpan w:val="6"/>
            <w:vAlign w:val="center"/>
          </w:tcPr>
          <w:p w14:paraId="7D6B8797">
            <w:pPr>
              <w:jc w:val="center"/>
              <w:rPr>
                <w:rFonts w:ascii="宋体" w:hAnsi="宋体" w:cs="宋体"/>
                <w:sz w:val="24"/>
                <w:szCs w:val="24"/>
              </w:rPr>
            </w:pPr>
          </w:p>
        </w:tc>
      </w:tr>
      <w:tr w14:paraId="0AB2BD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3D65DCE7">
            <w:pPr>
              <w:jc w:val="center"/>
              <w:rPr>
                <w:rFonts w:ascii="宋体" w:hAnsi="宋体" w:cs="宋体"/>
                <w:sz w:val="24"/>
                <w:szCs w:val="24"/>
              </w:rPr>
            </w:pPr>
            <w:r>
              <w:rPr>
                <w:rFonts w:hint="eastAsia" w:ascii="宋体" w:hAnsi="宋体" w:cs="宋体"/>
                <w:sz w:val="24"/>
                <w:szCs w:val="24"/>
              </w:rPr>
              <w:t>法定代表人</w:t>
            </w:r>
          </w:p>
        </w:tc>
        <w:tc>
          <w:tcPr>
            <w:tcW w:w="1035" w:type="dxa"/>
            <w:vAlign w:val="center"/>
          </w:tcPr>
          <w:p w14:paraId="217F0CDB">
            <w:pPr>
              <w:jc w:val="center"/>
              <w:rPr>
                <w:rFonts w:ascii="宋体" w:hAnsi="宋体" w:cs="宋体"/>
                <w:sz w:val="24"/>
                <w:szCs w:val="24"/>
              </w:rPr>
            </w:pPr>
            <w:r>
              <w:rPr>
                <w:rFonts w:hint="eastAsia" w:ascii="宋体" w:hAnsi="宋体" w:cs="宋体"/>
                <w:sz w:val="24"/>
                <w:szCs w:val="24"/>
              </w:rPr>
              <w:t>姓名</w:t>
            </w:r>
          </w:p>
        </w:tc>
        <w:tc>
          <w:tcPr>
            <w:tcW w:w="1696" w:type="dxa"/>
            <w:vAlign w:val="center"/>
          </w:tcPr>
          <w:p w14:paraId="6EB8B944">
            <w:pPr>
              <w:jc w:val="center"/>
              <w:rPr>
                <w:rFonts w:ascii="宋体" w:hAnsi="宋体" w:cs="宋体"/>
                <w:sz w:val="24"/>
                <w:szCs w:val="24"/>
              </w:rPr>
            </w:pPr>
          </w:p>
        </w:tc>
        <w:tc>
          <w:tcPr>
            <w:tcW w:w="1198" w:type="dxa"/>
            <w:vAlign w:val="center"/>
          </w:tcPr>
          <w:p w14:paraId="2F84A08A">
            <w:pPr>
              <w:jc w:val="center"/>
              <w:rPr>
                <w:rFonts w:ascii="宋体" w:hAnsi="宋体" w:cs="宋体"/>
                <w:sz w:val="24"/>
                <w:szCs w:val="24"/>
              </w:rPr>
            </w:pPr>
            <w:r>
              <w:rPr>
                <w:rFonts w:hint="eastAsia" w:ascii="宋体" w:hAnsi="宋体" w:cs="宋体"/>
                <w:sz w:val="24"/>
                <w:szCs w:val="24"/>
              </w:rPr>
              <w:t>技术职称</w:t>
            </w:r>
          </w:p>
        </w:tc>
        <w:tc>
          <w:tcPr>
            <w:tcW w:w="1356" w:type="dxa"/>
            <w:vAlign w:val="center"/>
          </w:tcPr>
          <w:p w14:paraId="55C2D79A">
            <w:pPr>
              <w:jc w:val="center"/>
              <w:rPr>
                <w:rFonts w:ascii="宋体" w:hAnsi="宋体" w:cs="宋体"/>
                <w:sz w:val="24"/>
                <w:szCs w:val="24"/>
              </w:rPr>
            </w:pPr>
          </w:p>
        </w:tc>
        <w:tc>
          <w:tcPr>
            <w:tcW w:w="876" w:type="dxa"/>
            <w:vAlign w:val="center"/>
          </w:tcPr>
          <w:p w14:paraId="5E054F65">
            <w:pPr>
              <w:jc w:val="center"/>
              <w:rPr>
                <w:rFonts w:ascii="宋体" w:hAnsi="宋体" w:cs="宋体"/>
                <w:sz w:val="24"/>
                <w:szCs w:val="24"/>
              </w:rPr>
            </w:pPr>
            <w:r>
              <w:rPr>
                <w:rFonts w:hint="eastAsia" w:ascii="宋体" w:hAnsi="宋体" w:cs="宋体"/>
                <w:sz w:val="24"/>
                <w:szCs w:val="24"/>
              </w:rPr>
              <w:t>电话</w:t>
            </w:r>
          </w:p>
        </w:tc>
        <w:tc>
          <w:tcPr>
            <w:tcW w:w="1324" w:type="dxa"/>
            <w:vAlign w:val="center"/>
          </w:tcPr>
          <w:p w14:paraId="3B5D2B25">
            <w:pPr>
              <w:jc w:val="center"/>
              <w:rPr>
                <w:rFonts w:ascii="宋体" w:hAnsi="宋体" w:cs="宋体"/>
                <w:sz w:val="24"/>
                <w:szCs w:val="24"/>
              </w:rPr>
            </w:pPr>
          </w:p>
        </w:tc>
      </w:tr>
      <w:tr w14:paraId="7FDD6F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6E74B321">
            <w:pPr>
              <w:jc w:val="center"/>
              <w:rPr>
                <w:rFonts w:ascii="宋体" w:hAnsi="宋体" w:cs="宋体"/>
                <w:sz w:val="24"/>
                <w:szCs w:val="24"/>
              </w:rPr>
            </w:pPr>
            <w:r>
              <w:rPr>
                <w:rFonts w:hint="eastAsia" w:ascii="宋体" w:hAnsi="宋体" w:cs="宋体"/>
                <w:sz w:val="24"/>
                <w:szCs w:val="24"/>
              </w:rPr>
              <w:t>技术负责人</w:t>
            </w:r>
          </w:p>
        </w:tc>
        <w:tc>
          <w:tcPr>
            <w:tcW w:w="1035" w:type="dxa"/>
            <w:vAlign w:val="center"/>
          </w:tcPr>
          <w:p w14:paraId="23F74AED">
            <w:pPr>
              <w:jc w:val="center"/>
              <w:rPr>
                <w:rFonts w:ascii="宋体" w:hAnsi="宋体" w:cs="宋体"/>
                <w:sz w:val="24"/>
                <w:szCs w:val="24"/>
              </w:rPr>
            </w:pPr>
            <w:r>
              <w:rPr>
                <w:rFonts w:hint="eastAsia" w:ascii="宋体" w:hAnsi="宋体" w:cs="宋体"/>
                <w:sz w:val="24"/>
                <w:szCs w:val="24"/>
              </w:rPr>
              <w:t>姓名</w:t>
            </w:r>
          </w:p>
        </w:tc>
        <w:tc>
          <w:tcPr>
            <w:tcW w:w="1696" w:type="dxa"/>
            <w:vAlign w:val="center"/>
          </w:tcPr>
          <w:p w14:paraId="78A4D0CE">
            <w:pPr>
              <w:jc w:val="center"/>
              <w:rPr>
                <w:rFonts w:ascii="宋体" w:hAnsi="宋体" w:cs="宋体"/>
                <w:sz w:val="24"/>
                <w:szCs w:val="24"/>
              </w:rPr>
            </w:pPr>
          </w:p>
        </w:tc>
        <w:tc>
          <w:tcPr>
            <w:tcW w:w="1198" w:type="dxa"/>
            <w:vAlign w:val="center"/>
          </w:tcPr>
          <w:p w14:paraId="316894A6">
            <w:pPr>
              <w:jc w:val="center"/>
              <w:rPr>
                <w:rFonts w:ascii="宋体" w:hAnsi="宋体" w:cs="宋体"/>
                <w:sz w:val="24"/>
                <w:szCs w:val="24"/>
              </w:rPr>
            </w:pPr>
            <w:r>
              <w:rPr>
                <w:rFonts w:hint="eastAsia" w:ascii="宋体" w:hAnsi="宋体" w:cs="宋体"/>
                <w:sz w:val="24"/>
                <w:szCs w:val="24"/>
              </w:rPr>
              <w:t>技术职称</w:t>
            </w:r>
          </w:p>
        </w:tc>
        <w:tc>
          <w:tcPr>
            <w:tcW w:w="1356" w:type="dxa"/>
            <w:vAlign w:val="center"/>
          </w:tcPr>
          <w:p w14:paraId="28A78B75">
            <w:pPr>
              <w:jc w:val="center"/>
              <w:rPr>
                <w:rFonts w:ascii="宋体" w:hAnsi="宋体" w:cs="宋体"/>
                <w:sz w:val="24"/>
                <w:szCs w:val="24"/>
              </w:rPr>
            </w:pPr>
          </w:p>
        </w:tc>
        <w:tc>
          <w:tcPr>
            <w:tcW w:w="876" w:type="dxa"/>
            <w:vAlign w:val="center"/>
          </w:tcPr>
          <w:p w14:paraId="4C347A6D">
            <w:pPr>
              <w:jc w:val="center"/>
              <w:rPr>
                <w:rFonts w:ascii="宋体" w:hAnsi="宋体" w:cs="宋体"/>
                <w:sz w:val="24"/>
                <w:szCs w:val="24"/>
              </w:rPr>
            </w:pPr>
            <w:r>
              <w:rPr>
                <w:rFonts w:hint="eastAsia" w:ascii="宋体" w:hAnsi="宋体" w:cs="宋体"/>
                <w:sz w:val="24"/>
                <w:szCs w:val="24"/>
              </w:rPr>
              <w:t>电话</w:t>
            </w:r>
          </w:p>
        </w:tc>
        <w:tc>
          <w:tcPr>
            <w:tcW w:w="1324" w:type="dxa"/>
            <w:vAlign w:val="center"/>
          </w:tcPr>
          <w:p w14:paraId="1CCA65EA">
            <w:pPr>
              <w:jc w:val="center"/>
              <w:rPr>
                <w:rFonts w:ascii="宋体" w:hAnsi="宋体" w:cs="宋体"/>
                <w:sz w:val="24"/>
                <w:szCs w:val="24"/>
              </w:rPr>
            </w:pPr>
          </w:p>
        </w:tc>
      </w:tr>
      <w:tr w14:paraId="07EDB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1618257C">
            <w:pPr>
              <w:jc w:val="center"/>
              <w:rPr>
                <w:rFonts w:ascii="宋体" w:hAnsi="宋体" w:cs="宋体"/>
                <w:sz w:val="24"/>
                <w:szCs w:val="24"/>
              </w:rPr>
            </w:pPr>
            <w:r>
              <w:rPr>
                <w:rFonts w:hint="eastAsia" w:ascii="宋体" w:hAnsi="宋体" w:cs="宋体"/>
                <w:sz w:val="24"/>
                <w:szCs w:val="24"/>
              </w:rPr>
              <w:t>成立时间</w:t>
            </w:r>
          </w:p>
        </w:tc>
        <w:tc>
          <w:tcPr>
            <w:tcW w:w="2731" w:type="dxa"/>
            <w:gridSpan w:val="2"/>
            <w:vAlign w:val="center"/>
          </w:tcPr>
          <w:p w14:paraId="5C1C4959">
            <w:pPr>
              <w:jc w:val="center"/>
              <w:rPr>
                <w:rFonts w:ascii="宋体" w:hAnsi="宋体" w:cs="宋体"/>
                <w:sz w:val="24"/>
                <w:szCs w:val="24"/>
              </w:rPr>
            </w:pPr>
          </w:p>
        </w:tc>
        <w:tc>
          <w:tcPr>
            <w:tcW w:w="4754" w:type="dxa"/>
            <w:gridSpan w:val="4"/>
            <w:vAlign w:val="center"/>
          </w:tcPr>
          <w:p w14:paraId="51A02E49">
            <w:pPr>
              <w:rPr>
                <w:rFonts w:ascii="宋体" w:hAnsi="宋体" w:cs="宋体"/>
                <w:sz w:val="24"/>
                <w:szCs w:val="24"/>
              </w:rPr>
            </w:pPr>
            <w:r>
              <w:rPr>
                <w:rFonts w:hint="eastAsia" w:ascii="宋体" w:hAnsi="宋体" w:cs="宋体"/>
                <w:sz w:val="24"/>
                <w:szCs w:val="24"/>
              </w:rPr>
              <w:t>员工总人数：</w:t>
            </w:r>
          </w:p>
        </w:tc>
      </w:tr>
      <w:tr w14:paraId="4E0951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3FB4D467">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vAlign w:val="center"/>
          </w:tcPr>
          <w:p w14:paraId="50FEDCF1">
            <w:pPr>
              <w:jc w:val="center"/>
              <w:rPr>
                <w:rFonts w:ascii="宋体" w:hAnsi="宋体" w:cs="宋体"/>
                <w:sz w:val="24"/>
                <w:szCs w:val="24"/>
              </w:rPr>
            </w:pPr>
          </w:p>
        </w:tc>
      </w:tr>
      <w:tr w14:paraId="3EC742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204E06FC">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vAlign w:val="center"/>
          </w:tcPr>
          <w:p w14:paraId="3BABECA6">
            <w:pPr>
              <w:jc w:val="center"/>
              <w:rPr>
                <w:rFonts w:ascii="宋体" w:hAnsi="宋体" w:cs="宋体"/>
                <w:sz w:val="24"/>
                <w:szCs w:val="24"/>
              </w:rPr>
            </w:pPr>
          </w:p>
        </w:tc>
      </w:tr>
      <w:tr w14:paraId="351151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5A8B357C">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vAlign w:val="center"/>
          </w:tcPr>
          <w:p w14:paraId="4EC7C740">
            <w:pPr>
              <w:jc w:val="center"/>
              <w:rPr>
                <w:rFonts w:ascii="宋体" w:hAnsi="宋体" w:cs="宋体"/>
                <w:sz w:val="24"/>
                <w:szCs w:val="24"/>
              </w:rPr>
            </w:pPr>
          </w:p>
        </w:tc>
      </w:tr>
      <w:tr w14:paraId="4BEE4F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6779869">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vAlign w:val="center"/>
          </w:tcPr>
          <w:p w14:paraId="451F71F5">
            <w:pPr>
              <w:jc w:val="center"/>
              <w:rPr>
                <w:rFonts w:ascii="宋体" w:hAnsi="宋体" w:cs="宋体"/>
                <w:sz w:val="24"/>
                <w:szCs w:val="24"/>
              </w:rPr>
            </w:pPr>
          </w:p>
        </w:tc>
      </w:tr>
      <w:tr w14:paraId="645C61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1809B480">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vAlign w:val="center"/>
          </w:tcPr>
          <w:p w14:paraId="19DD771F">
            <w:pPr>
              <w:jc w:val="center"/>
              <w:rPr>
                <w:rFonts w:ascii="宋体" w:hAnsi="宋体" w:cs="宋体"/>
                <w:sz w:val="24"/>
                <w:szCs w:val="24"/>
              </w:rPr>
            </w:pPr>
          </w:p>
        </w:tc>
      </w:tr>
    </w:tbl>
    <w:p w14:paraId="1837EA3D">
      <w:pPr>
        <w:rPr>
          <w:rFonts w:ascii="宋体" w:hAnsi="宋体" w:cs="宋体"/>
        </w:rPr>
      </w:pPr>
    </w:p>
    <w:p w14:paraId="2AC012D1">
      <w:pPr>
        <w:rPr>
          <w:rFonts w:ascii="宋体" w:hAnsi="宋体" w:cs="宋体"/>
          <w:sz w:val="24"/>
        </w:rPr>
      </w:pPr>
      <w:r>
        <w:rPr>
          <w:rFonts w:hint="eastAsia" w:ascii="宋体" w:hAnsi="宋体" w:cs="宋体"/>
          <w:sz w:val="24"/>
        </w:rPr>
        <w:t xml:space="preserve">     </w:t>
      </w:r>
    </w:p>
    <w:p w14:paraId="54F7EDBF">
      <w:pPr>
        <w:rPr>
          <w:rFonts w:ascii="宋体" w:hAnsi="宋体" w:cs="宋体"/>
          <w:sz w:val="24"/>
        </w:rPr>
      </w:pPr>
      <w:r>
        <w:rPr>
          <w:rFonts w:hint="eastAsia" w:ascii="宋体" w:hAnsi="宋体" w:cs="宋体"/>
          <w:sz w:val="24"/>
        </w:rPr>
        <w:br w:type="page"/>
      </w:r>
    </w:p>
    <w:p w14:paraId="2D4A421A">
      <w:pPr>
        <w:spacing w:line="440" w:lineRule="exact"/>
        <w:jc w:val="center"/>
        <w:rPr>
          <w:rFonts w:ascii="宋体" w:hAnsi="宋体" w:cs="宋体"/>
          <w:sz w:val="24"/>
          <w:szCs w:val="24"/>
        </w:rPr>
      </w:pPr>
      <w:r>
        <w:rPr>
          <w:rFonts w:hint="eastAsia" w:ascii="宋体" w:hAnsi="宋体" w:cs="宋体"/>
          <w:b/>
          <w:sz w:val="24"/>
          <w:szCs w:val="24"/>
        </w:rPr>
        <w:t>格式9 谈判文件第一章“谈判邀请”中要求的证明材料</w:t>
      </w:r>
    </w:p>
    <w:p w14:paraId="23B1D727">
      <w:pPr>
        <w:spacing w:line="432" w:lineRule="auto"/>
        <w:ind w:firstLine="480" w:firstLineChars="200"/>
        <w:rPr>
          <w:rFonts w:ascii="宋体" w:hAnsi="宋体" w:cs="宋体"/>
          <w:sz w:val="24"/>
          <w:szCs w:val="24"/>
        </w:rPr>
      </w:pPr>
    </w:p>
    <w:p w14:paraId="38495A0D">
      <w:pPr>
        <w:pStyle w:val="21"/>
      </w:pPr>
    </w:p>
    <w:p w14:paraId="3C90897F">
      <w:pPr>
        <w:rPr>
          <w:rFonts w:ascii="宋体" w:hAnsi="宋体" w:cs="宋体"/>
          <w:b/>
          <w:bCs/>
          <w:sz w:val="32"/>
        </w:rPr>
      </w:pPr>
      <w:r>
        <w:rPr>
          <w:rFonts w:hint="eastAsia" w:ascii="宋体" w:hAnsi="宋体" w:cs="宋体"/>
          <w:b/>
          <w:bCs/>
          <w:sz w:val="32"/>
        </w:rPr>
        <w:br w:type="page"/>
      </w:r>
    </w:p>
    <w:p w14:paraId="109E17C9">
      <w:pPr>
        <w:pStyle w:val="3"/>
        <w:jc w:val="center"/>
        <w:rPr>
          <w:rFonts w:hAnsi="宋体" w:cs="宋体"/>
          <w:b/>
          <w:bCs/>
          <w:sz w:val="32"/>
        </w:rPr>
      </w:pPr>
      <w:bookmarkStart w:id="91" w:name="_Toc179442095"/>
      <w:r>
        <w:rPr>
          <w:rFonts w:hint="eastAsia" w:hAnsi="宋体" w:cs="宋体"/>
          <w:b/>
          <w:bCs/>
          <w:sz w:val="32"/>
        </w:rPr>
        <w:t>第五章 采购需求一览表及采购要求</w:t>
      </w:r>
      <w:bookmarkEnd w:id="91"/>
    </w:p>
    <w:p w14:paraId="6A18DF09">
      <w:pPr>
        <w:rPr>
          <w:rFonts w:ascii="宋体" w:hAnsi="宋体" w:cs="宋体"/>
          <w:spacing w:val="-6"/>
          <w:sz w:val="52"/>
        </w:rPr>
      </w:pPr>
    </w:p>
    <w:p w14:paraId="4B0652C7">
      <w:pPr>
        <w:pStyle w:val="2"/>
        <w:spacing w:before="0" w:after="0" w:line="460" w:lineRule="exact"/>
        <w:jc w:val="center"/>
        <w:rPr>
          <w:rFonts w:ascii="宋体" w:hAnsi="宋体" w:eastAsia="宋体" w:cs="宋体"/>
          <w:sz w:val="28"/>
          <w:szCs w:val="28"/>
        </w:rPr>
      </w:pPr>
      <w:bookmarkStart w:id="92" w:name="_Toc179442096"/>
      <w:r>
        <w:rPr>
          <w:rFonts w:hint="eastAsia" w:ascii="宋体" w:hAnsi="宋体" w:eastAsia="宋体" w:cs="宋体"/>
          <w:sz w:val="28"/>
          <w:szCs w:val="28"/>
        </w:rPr>
        <w:t>一、采购需求一览表</w:t>
      </w:r>
      <w:bookmarkEnd w:id="92"/>
    </w:p>
    <w:p w14:paraId="5E79E7CC">
      <w:pPr>
        <w:adjustRightInd w:val="0"/>
        <w:snapToGrid w:val="0"/>
        <w:spacing w:line="432" w:lineRule="auto"/>
        <w:ind w:left="-8" w:leftChars="-4" w:firstLine="7" w:firstLineChars="3"/>
        <w:rPr>
          <w:rFonts w:ascii="宋体" w:hAnsi="宋体" w:cs="宋体"/>
          <w:b/>
          <w:sz w:val="24"/>
        </w:rPr>
      </w:pPr>
    </w:p>
    <w:tbl>
      <w:tblPr>
        <w:tblStyle w:val="22"/>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3C6C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73E345B4">
            <w:pPr>
              <w:spacing w:line="360" w:lineRule="auto"/>
              <w:jc w:val="center"/>
              <w:rPr>
                <w:rFonts w:ascii="宋体" w:hAnsi="宋体" w:cs="宋体"/>
                <w:sz w:val="24"/>
              </w:rPr>
            </w:pPr>
            <w:r>
              <w:rPr>
                <w:rFonts w:ascii="宋体" w:hAnsi="宋体" w:cs="宋体"/>
                <w:sz w:val="24"/>
              </w:rPr>
              <w:pict>
                <v:group id="__TH_G12小四95" o:spid="_x0000_s1074" o:spt="203" style="position:absolute;left:0pt;margin-left:-3.85pt;margin-top:1.6pt;height:116.5pt;width:140.25pt;z-index:251659264;mso-width-relative:page;mso-height-relative:page;" coordorigin="1716,3057" coordsize="2805,2330">
                  <o:lock v:ext="edit"/>
                  <v:line id="__TH_L88" o:spid="_x0000_s1075" o:spt="20" style="position:absolute;left:1716;top:3057;height:2330;width:2805;" coordsize="21600,21600">
                    <v:path arrowok="t"/>
                    <v:fill focussize="0,0"/>
                    <v:stroke weight="0.5pt"/>
                    <v:imagedata o:title=""/>
                    <o:lock v:ext="edit"/>
                  </v:line>
                  <v:shape id="__TH_B1189" o:spid="_x0000_s1076" o:spt="202" type="#_x0000_t202" style="position:absolute;left:2769;top:3199;height:300;width:300;" filled="f" stroked="f" coordsize="21600,21600">
                    <v:path/>
                    <v:fill on="f" focussize="0,0"/>
                    <v:stroke on="f" joinstyle="miter"/>
                    <v:imagedata o:title=""/>
                    <o:lock v:ext="edit"/>
                    <v:textbox inset="0mm,0mm,0mm,0mm">
                      <w:txbxContent>
                        <w:p w14:paraId="0C254CA8">
                          <w:pPr>
                            <w:snapToGrid w:val="0"/>
                            <w:rPr>
                              <w:sz w:val="24"/>
                            </w:rPr>
                          </w:pPr>
                          <w:r>
                            <w:rPr>
                              <w:rFonts w:hint="eastAsia"/>
                              <w:sz w:val="24"/>
                              <w:highlight w:val="white"/>
                            </w:rPr>
                            <w:t>货</w:t>
                          </w:r>
                        </w:p>
                      </w:txbxContent>
                    </v:textbox>
                  </v:shape>
                  <v:shape id="__TH_B1290" o:spid="_x0000_s1077" o:spt="202" type="#_x0000_t202" style="position:absolute;left:3184;top:3544;height:300;width:300;" filled="f" stroked="f" coordsize="21600,21600">
                    <v:path/>
                    <v:fill on="f" focussize="0,0"/>
                    <v:stroke on="f" joinstyle="miter"/>
                    <v:imagedata o:title=""/>
                    <o:lock v:ext="edit"/>
                    <v:textbox inset="0mm,0mm,0mm,0mm">
                      <w:txbxContent>
                        <w:p w14:paraId="792B8DDF">
                          <w:pPr>
                            <w:snapToGrid w:val="0"/>
                            <w:rPr>
                              <w:sz w:val="24"/>
                            </w:rPr>
                          </w:pPr>
                          <w:r>
                            <w:rPr>
                              <w:rFonts w:hint="eastAsia"/>
                              <w:sz w:val="24"/>
                              <w:highlight w:val="white"/>
                            </w:rPr>
                            <w:t>物</w:t>
                          </w:r>
                        </w:p>
                      </w:txbxContent>
                    </v:textbox>
                  </v:shape>
                  <v:shape id="__TH_B1391" o:spid="_x0000_s1078" o:spt="202" type="#_x0000_t202" style="position:absolute;left:3599;top:3888;height:300;width:300;" filled="f" stroked="f" coordsize="21600,21600">
                    <v:path/>
                    <v:fill on="f" focussize="0,0"/>
                    <v:stroke on="f" joinstyle="miter"/>
                    <v:imagedata o:title=""/>
                    <o:lock v:ext="edit"/>
                    <v:textbox inset="0mm,0mm,0mm,0mm">
                      <w:txbxContent>
                        <w:p w14:paraId="06840460">
                          <w:pPr>
                            <w:snapToGrid w:val="0"/>
                            <w:rPr>
                              <w:sz w:val="24"/>
                            </w:rPr>
                          </w:pPr>
                          <w:r>
                            <w:rPr>
                              <w:rFonts w:hint="eastAsia"/>
                              <w:sz w:val="24"/>
                              <w:highlight w:val="white"/>
                            </w:rPr>
                            <w:t>名</w:t>
                          </w:r>
                        </w:p>
                      </w:txbxContent>
                    </v:textbox>
                  </v:shape>
                  <v:shape id="__TH_B1492" o:spid="_x0000_s1079" o:spt="202" type="#_x0000_t202" style="position:absolute;left:4014;top:4233;height:300;width:300;" filled="f" stroked="f" coordsize="21600,21600">
                    <v:path/>
                    <v:fill on="f" focussize="0,0"/>
                    <v:stroke on="f" joinstyle="miter"/>
                    <v:imagedata o:title=""/>
                    <o:lock v:ext="edit"/>
                    <v:textbox inset="0mm,0mm,0mm,0mm">
                      <w:txbxContent>
                        <w:p w14:paraId="5ACDB67E">
                          <w:pPr>
                            <w:snapToGrid w:val="0"/>
                            <w:rPr>
                              <w:sz w:val="24"/>
                            </w:rPr>
                          </w:pPr>
                          <w:r>
                            <w:rPr>
                              <w:rFonts w:hint="eastAsia"/>
                              <w:sz w:val="24"/>
                              <w:highlight w:val="white"/>
                            </w:rPr>
                            <w:t>称</w:t>
                          </w:r>
                        </w:p>
                      </w:txbxContent>
                    </v:textbox>
                  </v:shape>
                  <v:shape id="__TH_B2193" o:spid="_x0000_s1080" o:spt="202" type="#_x0000_t202" style="position:absolute;left:2140;top:4061;height:300;width:300;" filled="f" stroked="f" coordsize="21600,21600">
                    <v:path/>
                    <v:fill on="f" focussize="0,0"/>
                    <v:stroke on="f" joinstyle="miter"/>
                    <v:imagedata o:title=""/>
                    <o:lock v:ext="edit"/>
                    <v:textbox inset="0mm,0mm,0mm,0mm">
                      <w:txbxContent>
                        <w:p w14:paraId="70D5F48D">
                          <w:pPr>
                            <w:snapToGrid w:val="0"/>
                            <w:rPr>
                              <w:sz w:val="24"/>
                            </w:rPr>
                          </w:pPr>
                          <w:r>
                            <w:rPr>
                              <w:rFonts w:hint="eastAsia"/>
                              <w:sz w:val="24"/>
                              <w:highlight w:val="white"/>
                            </w:rPr>
                            <w:t>内</w:t>
                          </w:r>
                        </w:p>
                      </w:txbxContent>
                    </v:textbox>
                  </v:shape>
                  <v:shape id="__TH_B2294" o:spid="_x0000_s1081" o:spt="202" type="#_x0000_t202" style="position:absolute;left:2987;top:4765;height:300;width:300;" filled="f" stroked="f" coordsize="21600,21600">
                    <v:path/>
                    <v:fill on="f" focussize="0,0"/>
                    <v:stroke on="f" joinstyle="miter"/>
                    <v:imagedata o:title=""/>
                    <o:lock v:ext="edit"/>
                    <v:textbox inset="0mm,0mm,0mm,0mm">
                      <w:txbxContent>
                        <w:p w14:paraId="72E126BD">
                          <w:pPr>
                            <w:snapToGrid w:val="0"/>
                            <w:rPr>
                              <w:sz w:val="24"/>
                            </w:rPr>
                          </w:pPr>
                          <w:r>
                            <w:rPr>
                              <w:rFonts w:hint="eastAsia"/>
                              <w:sz w:val="24"/>
                              <w:highlight w:val="white"/>
                            </w:rPr>
                            <w:t>容</w:t>
                          </w:r>
                        </w:p>
                      </w:txbxContent>
                    </v:textbox>
                  </v:shape>
                </v:group>
              </w:pict>
            </w:r>
          </w:p>
        </w:tc>
        <w:tc>
          <w:tcPr>
            <w:tcW w:w="5625" w:type="dxa"/>
            <w:tcBorders>
              <w:top w:val="single" w:color="auto" w:sz="12" w:space="0"/>
              <w:right w:val="single" w:color="auto" w:sz="12" w:space="0"/>
            </w:tcBorders>
            <w:vAlign w:val="center"/>
          </w:tcPr>
          <w:p w14:paraId="6E62EF0A">
            <w:pPr>
              <w:spacing w:line="360" w:lineRule="auto"/>
              <w:jc w:val="center"/>
              <w:rPr>
                <w:rFonts w:ascii="宋体" w:hAnsi="宋体" w:cs="宋体"/>
                <w:sz w:val="24"/>
              </w:rPr>
            </w:pPr>
            <w:r>
              <w:rPr>
                <w:rFonts w:hint="eastAsia" w:ascii="宋体" w:hAnsi="宋体" w:cs="宋体"/>
                <w:sz w:val="24"/>
              </w:rPr>
              <w:t>详见谈判邀请</w:t>
            </w:r>
          </w:p>
        </w:tc>
      </w:tr>
      <w:tr w14:paraId="0CA3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44EAEFC7">
            <w:pPr>
              <w:spacing w:line="900" w:lineRule="exact"/>
              <w:jc w:val="center"/>
              <w:rPr>
                <w:rFonts w:ascii="宋体" w:hAnsi="宋体" w:cs="宋体"/>
                <w:sz w:val="24"/>
              </w:rPr>
            </w:pPr>
            <w:r>
              <w:rPr>
                <w:rFonts w:hint="eastAsia" w:ascii="宋体" w:hAnsi="宋体" w:cs="宋体"/>
                <w:sz w:val="24"/>
              </w:rPr>
              <w:t>数量</w:t>
            </w:r>
          </w:p>
        </w:tc>
        <w:tc>
          <w:tcPr>
            <w:tcW w:w="5625" w:type="dxa"/>
            <w:tcBorders>
              <w:right w:val="single" w:color="auto" w:sz="12" w:space="0"/>
            </w:tcBorders>
            <w:vAlign w:val="center"/>
          </w:tcPr>
          <w:p w14:paraId="4754B31D">
            <w:pPr>
              <w:jc w:val="center"/>
              <w:rPr>
                <w:rFonts w:ascii="宋体" w:hAnsi="宋体" w:cs="宋体"/>
                <w:sz w:val="24"/>
              </w:rPr>
            </w:pPr>
            <w:r>
              <w:rPr>
                <w:rFonts w:hint="eastAsia" w:ascii="宋体" w:hAnsi="宋体" w:cs="宋体"/>
                <w:sz w:val="24"/>
              </w:rPr>
              <w:t>1批</w:t>
            </w:r>
          </w:p>
        </w:tc>
      </w:tr>
      <w:tr w14:paraId="3438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4D664C24">
            <w:pPr>
              <w:spacing w:line="900" w:lineRule="exact"/>
              <w:jc w:val="center"/>
              <w:rPr>
                <w:rFonts w:ascii="宋体" w:hAnsi="宋体" w:cs="宋体"/>
                <w:sz w:val="24"/>
              </w:rPr>
            </w:pPr>
            <w:r>
              <w:rPr>
                <w:rFonts w:hint="eastAsia" w:ascii="宋体" w:hAnsi="宋体" w:cs="宋体"/>
                <w:sz w:val="24"/>
              </w:rPr>
              <w:t>交货期</w:t>
            </w:r>
          </w:p>
        </w:tc>
        <w:tc>
          <w:tcPr>
            <w:tcW w:w="5625" w:type="dxa"/>
            <w:tcBorders>
              <w:right w:val="single" w:color="auto" w:sz="12" w:space="0"/>
            </w:tcBorders>
            <w:vAlign w:val="center"/>
          </w:tcPr>
          <w:p w14:paraId="0F5CBE01">
            <w:pPr>
              <w:jc w:val="center"/>
              <w:rPr>
                <w:rFonts w:ascii="宋体" w:hAnsi="宋体" w:cs="宋体"/>
                <w:sz w:val="24"/>
              </w:rPr>
            </w:pPr>
            <w:r>
              <w:rPr>
                <w:rFonts w:hint="eastAsia" w:ascii="宋体" w:hAnsi="宋体" w:cs="宋体"/>
                <w:sz w:val="24"/>
              </w:rPr>
              <w:t>详见第五章二、采购需求/（二）</w:t>
            </w:r>
            <w:r>
              <w:rPr>
                <w:rFonts w:hint="eastAsia" w:ascii="宋体" w:hAnsi="宋体" w:cs="宋体"/>
                <w:sz w:val="24"/>
                <w:szCs w:val="24"/>
              </w:rPr>
              <w:t>商务条款</w:t>
            </w:r>
          </w:p>
        </w:tc>
      </w:tr>
      <w:tr w14:paraId="6823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79949D8">
            <w:pPr>
              <w:spacing w:line="900" w:lineRule="exact"/>
              <w:jc w:val="center"/>
              <w:rPr>
                <w:rFonts w:ascii="宋体" w:hAnsi="宋体" w:cs="宋体"/>
                <w:sz w:val="24"/>
              </w:rPr>
            </w:pPr>
            <w:r>
              <w:rPr>
                <w:rFonts w:hint="eastAsia" w:ascii="宋体" w:hAnsi="宋体" w:cs="宋体"/>
                <w:sz w:val="24"/>
              </w:rPr>
              <w:t>交货地点</w:t>
            </w:r>
          </w:p>
        </w:tc>
        <w:tc>
          <w:tcPr>
            <w:tcW w:w="5625" w:type="dxa"/>
            <w:tcBorders>
              <w:right w:val="single" w:color="auto" w:sz="12" w:space="0"/>
            </w:tcBorders>
            <w:vAlign w:val="center"/>
          </w:tcPr>
          <w:p w14:paraId="210C339B">
            <w:pPr>
              <w:jc w:val="center"/>
              <w:rPr>
                <w:rFonts w:ascii="宋体" w:hAnsi="宋体" w:cs="宋体"/>
                <w:bCs/>
                <w:sz w:val="24"/>
                <w:szCs w:val="24"/>
              </w:rPr>
            </w:pPr>
            <w:r>
              <w:rPr>
                <w:rFonts w:hint="eastAsia" w:ascii="宋体" w:hAnsi="宋体" w:cs="宋体"/>
                <w:sz w:val="24"/>
              </w:rPr>
              <w:t>详见第五章二、采购需求/（二）</w:t>
            </w:r>
            <w:r>
              <w:rPr>
                <w:rFonts w:hint="eastAsia" w:ascii="宋体" w:hAnsi="宋体" w:cs="宋体"/>
                <w:sz w:val="24"/>
                <w:szCs w:val="24"/>
              </w:rPr>
              <w:t>商务条款</w:t>
            </w:r>
          </w:p>
        </w:tc>
      </w:tr>
      <w:tr w14:paraId="5132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0AD820C9">
            <w:pPr>
              <w:spacing w:line="900" w:lineRule="exact"/>
              <w:jc w:val="center"/>
              <w:rPr>
                <w:rFonts w:ascii="宋体" w:hAnsi="宋体" w:cs="宋体"/>
                <w:sz w:val="24"/>
              </w:rPr>
            </w:pPr>
            <w:r>
              <w:rPr>
                <w:rFonts w:hint="eastAsia" w:ascii="宋体" w:hAnsi="宋体" w:cs="宋体"/>
                <w:sz w:val="24"/>
              </w:rPr>
              <w:t>备注</w:t>
            </w:r>
          </w:p>
        </w:tc>
        <w:tc>
          <w:tcPr>
            <w:tcW w:w="5625" w:type="dxa"/>
            <w:tcBorders>
              <w:right w:val="single" w:color="auto" w:sz="12" w:space="0"/>
            </w:tcBorders>
            <w:vAlign w:val="center"/>
          </w:tcPr>
          <w:p w14:paraId="6073292D">
            <w:pPr>
              <w:jc w:val="center"/>
              <w:rPr>
                <w:rFonts w:ascii="宋体" w:hAnsi="宋体" w:cs="宋体"/>
                <w:bCs/>
                <w:sz w:val="24"/>
                <w:szCs w:val="24"/>
              </w:rPr>
            </w:pPr>
            <w:r>
              <w:rPr>
                <w:rFonts w:hint="eastAsia" w:ascii="宋体" w:hAnsi="宋体" w:cs="宋体"/>
                <w:sz w:val="24"/>
              </w:rPr>
              <w:t>本项目为交钥匙工程</w:t>
            </w:r>
          </w:p>
        </w:tc>
      </w:tr>
    </w:tbl>
    <w:p w14:paraId="3AC8B7D9">
      <w:pPr>
        <w:jc w:val="center"/>
        <w:rPr>
          <w:rFonts w:ascii="宋体" w:hAnsi="宋体" w:cs="宋体"/>
          <w:spacing w:val="-6"/>
          <w:sz w:val="52"/>
        </w:rPr>
        <w:sectPr>
          <w:footerReference r:id="rId12" w:type="default"/>
          <w:pgSz w:w="11906" w:h="16838"/>
          <w:pgMar w:top="1440" w:right="1418" w:bottom="1440" w:left="1418" w:header="851" w:footer="851" w:gutter="0"/>
          <w:cols w:space="425" w:num="1"/>
          <w:docGrid w:linePitch="312" w:charSpace="0"/>
        </w:sectPr>
      </w:pPr>
    </w:p>
    <w:p w14:paraId="155581C7">
      <w:pPr>
        <w:pStyle w:val="2"/>
        <w:spacing w:before="0" w:after="0" w:line="460" w:lineRule="exact"/>
        <w:jc w:val="center"/>
        <w:rPr>
          <w:rFonts w:ascii="宋体" w:hAnsi="宋体" w:eastAsia="宋体" w:cs="宋体"/>
          <w:sz w:val="28"/>
          <w:szCs w:val="28"/>
        </w:rPr>
      </w:pPr>
      <w:bookmarkStart w:id="93" w:name="_Toc179442097"/>
      <w:r>
        <w:rPr>
          <w:rFonts w:hint="eastAsia" w:ascii="宋体" w:hAnsi="宋体" w:eastAsia="宋体" w:cs="宋体"/>
          <w:sz w:val="28"/>
          <w:szCs w:val="28"/>
        </w:rPr>
        <w:t>二、采购要求</w:t>
      </w:r>
      <w:bookmarkEnd w:id="93"/>
    </w:p>
    <w:p w14:paraId="33E17384">
      <w:pPr>
        <w:spacing w:line="460" w:lineRule="exact"/>
        <w:jc w:val="left"/>
        <w:rPr>
          <w:rFonts w:ascii="宋体" w:hAnsi="宋体" w:cs="宋体"/>
          <w:b/>
          <w:sz w:val="24"/>
          <w:szCs w:val="24"/>
        </w:rPr>
      </w:pPr>
      <w:r>
        <w:rPr>
          <w:rFonts w:hint="eastAsia" w:ascii="宋体" w:hAnsi="宋体" w:cs="宋体"/>
          <w:b/>
          <w:sz w:val="24"/>
          <w:szCs w:val="24"/>
        </w:rPr>
        <w:t>（一）采购清单及技术要求</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02"/>
        <w:gridCol w:w="992"/>
        <w:gridCol w:w="3262"/>
        <w:gridCol w:w="1753"/>
      </w:tblGrid>
      <w:tr w14:paraId="11C6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79" w:type="pct"/>
            <w:shd w:val="clear" w:color="auto" w:fill="auto"/>
            <w:vAlign w:val="center"/>
          </w:tcPr>
          <w:p w14:paraId="51640FBA">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998" w:type="pct"/>
            <w:shd w:val="clear" w:color="auto" w:fill="auto"/>
            <w:vAlign w:val="center"/>
          </w:tcPr>
          <w:p w14:paraId="606BE31F">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器械名称</w:t>
            </w:r>
          </w:p>
        </w:tc>
        <w:tc>
          <w:tcPr>
            <w:tcW w:w="582" w:type="pct"/>
            <w:shd w:val="clear" w:color="auto" w:fill="auto"/>
            <w:vAlign w:val="center"/>
          </w:tcPr>
          <w:p w14:paraId="30B9D396">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数量</w:t>
            </w:r>
          </w:p>
        </w:tc>
        <w:tc>
          <w:tcPr>
            <w:tcW w:w="1913" w:type="pct"/>
            <w:shd w:val="clear" w:color="auto" w:fill="auto"/>
            <w:vAlign w:val="center"/>
          </w:tcPr>
          <w:p w14:paraId="04BAA68D">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技术要求</w:t>
            </w:r>
          </w:p>
        </w:tc>
        <w:tc>
          <w:tcPr>
            <w:tcW w:w="1028" w:type="pct"/>
            <w:shd w:val="clear" w:color="auto" w:fill="auto"/>
            <w:vAlign w:val="center"/>
          </w:tcPr>
          <w:p w14:paraId="08DE44F7">
            <w:pPr>
              <w:widowControl/>
              <w:spacing w:line="46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佐证材料</w:t>
            </w:r>
          </w:p>
        </w:tc>
      </w:tr>
      <w:tr w14:paraId="64A7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53676276">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998" w:type="pct"/>
            <w:shd w:val="clear" w:color="auto" w:fill="auto"/>
            <w:vAlign w:val="center"/>
          </w:tcPr>
          <w:p w14:paraId="35E0C598">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显微持针器</w:t>
            </w:r>
          </w:p>
        </w:tc>
        <w:tc>
          <w:tcPr>
            <w:tcW w:w="582" w:type="pct"/>
            <w:shd w:val="clear" w:color="auto" w:fill="auto"/>
            <w:vAlign w:val="center"/>
          </w:tcPr>
          <w:p w14:paraId="3DECD566">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913" w:type="pct"/>
            <w:shd w:val="clear" w:color="auto" w:fill="auto"/>
            <w:vAlign w:val="center"/>
          </w:tcPr>
          <w:p w14:paraId="2906E111">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采用弹簧柄、开合式锁扣、金刚砂涂层、钻石涂层</w:t>
            </w:r>
          </w:p>
        </w:tc>
        <w:tc>
          <w:tcPr>
            <w:tcW w:w="1028" w:type="pct"/>
            <w:vMerge w:val="restart"/>
            <w:shd w:val="clear" w:color="auto" w:fill="auto"/>
            <w:vAlign w:val="center"/>
          </w:tcPr>
          <w:p w14:paraId="29041D81">
            <w:pPr>
              <w:widowControl/>
              <w:spacing w:line="460" w:lineRule="exact"/>
              <w:jc w:val="center"/>
              <w:rPr>
                <w:rFonts w:ascii="宋体" w:hAnsi="宋体" w:cs="宋体"/>
                <w:b/>
                <w:sz w:val="24"/>
                <w:szCs w:val="24"/>
              </w:rPr>
            </w:pPr>
            <w:r>
              <w:rPr>
                <w:rFonts w:hint="eastAsia" w:ascii="宋体" w:hAnsi="宋体" w:cs="宋体"/>
                <w:b/>
                <w:color w:val="000000"/>
                <w:kern w:val="0"/>
                <w:sz w:val="24"/>
                <w:szCs w:val="24"/>
              </w:rPr>
              <w:t>提供制造商出具的产品实拍图并加盖制造商公章佐证</w:t>
            </w:r>
          </w:p>
        </w:tc>
      </w:tr>
      <w:tr w14:paraId="54E5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39C3B0A9">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998" w:type="pct"/>
            <w:shd w:val="clear" w:color="auto" w:fill="auto"/>
            <w:vAlign w:val="center"/>
          </w:tcPr>
          <w:p w14:paraId="749442B2">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哈巴狗夹（左右各一）</w:t>
            </w:r>
          </w:p>
        </w:tc>
        <w:tc>
          <w:tcPr>
            <w:tcW w:w="582" w:type="pct"/>
            <w:shd w:val="clear" w:color="auto" w:fill="auto"/>
            <w:vAlign w:val="center"/>
          </w:tcPr>
          <w:p w14:paraId="179CD547">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913" w:type="pct"/>
            <w:shd w:val="clear" w:color="auto" w:fill="auto"/>
            <w:vAlign w:val="center"/>
          </w:tcPr>
          <w:p w14:paraId="659FB14C">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采用激光打标产品二维码可追溯</w:t>
            </w:r>
          </w:p>
        </w:tc>
        <w:tc>
          <w:tcPr>
            <w:tcW w:w="1028" w:type="pct"/>
            <w:vMerge w:val="continue"/>
            <w:shd w:val="clear" w:color="auto" w:fill="auto"/>
            <w:vAlign w:val="center"/>
          </w:tcPr>
          <w:p w14:paraId="02344ABF">
            <w:pPr>
              <w:widowControl/>
              <w:spacing w:line="460" w:lineRule="exact"/>
              <w:jc w:val="center"/>
              <w:rPr>
                <w:rFonts w:ascii="宋体" w:hAnsi="宋体" w:cs="宋体"/>
                <w:color w:val="000000"/>
                <w:kern w:val="0"/>
                <w:sz w:val="24"/>
                <w:szCs w:val="24"/>
              </w:rPr>
            </w:pPr>
          </w:p>
        </w:tc>
      </w:tr>
      <w:tr w14:paraId="247B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2B097916">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998" w:type="pct"/>
            <w:shd w:val="clear" w:color="auto" w:fill="auto"/>
            <w:vAlign w:val="center"/>
          </w:tcPr>
          <w:p w14:paraId="58544D19">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乳突自动拉钩</w:t>
            </w:r>
          </w:p>
        </w:tc>
        <w:tc>
          <w:tcPr>
            <w:tcW w:w="582" w:type="pct"/>
            <w:shd w:val="clear" w:color="auto" w:fill="auto"/>
            <w:vAlign w:val="center"/>
          </w:tcPr>
          <w:p w14:paraId="47EB1436">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913" w:type="pct"/>
            <w:shd w:val="clear" w:color="auto" w:fill="auto"/>
            <w:vAlign w:val="center"/>
          </w:tcPr>
          <w:p w14:paraId="06B781CD">
            <w:pPr>
              <w:widowControl/>
              <w:spacing w:line="460" w:lineRule="exact"/>
              <w:jc w:val="center"/>
              <w:rPr>
                <w:rFonts w:ascii="宋体" w:hAnsi="宋体" w:cs="宋体"/>
                <w:color w:val="000000"/>
                <w:kern w:val="0"/>
                <w:sz w:val="24"/>
                <w:szCs w:val="24"/>
              </w:rPr>
            </w:pPr>
          </w:p>
        </w:tc>
        <w:tc>
          <w:tcPr>
            <w:tcW w:w="1028" w:type="pct"/>
            <w:vMerge w:val="continue"/>
            <w:shd w:val="clear" w:color="auto" w:fill="auto"/>
            <w:vAlign w:val="center"/>
          </w:tcPr>
          <w:p w14:paraId="2A2AD92B">
            <w:pPr>
              <w:widowControl/>
              <w:spacing w:line="460" w:lineRule="exact"/>
              <w:jc w:val="center"/>
              <w:rPr>
                <w:rFonts w:ascii="宋体" w:hAnsi="宋体" w:cs="宋体"/>
                <w:color w:val="000000"/>
                <w:kern w:val="0"/>
                <w:sz w:val="24"/>
                <w:szCs w:val="24"/>
              </w:rPr>
            </w:pPr>
          </w:p>
        </w:tc>
      </w:tr>
      <w:tr w14:paraId="277F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524FFA51">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998" w:type="pct"/>
            <w:shd w:val="clear" w:color="auto" w:fill="auto"/>
            <w:vAlign w:val="center"/>
          </w:tcPr>
          <w:p w14:paraId="3BEDEC94">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普通剪</w:t>
            </w:r>
          </w:p>
        </w:tc>
        <w:tc>
          <w:tcPr>
            <w:tcW w:w="582" w:type="pct"/>
            <w:shd w:val="clear" w:color="auto" w:fill="auto"/>
            <w:vAlign w:val="center"/>
          </w:tcPr>
          <w:p w14:paraId="5AB0365D">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913" w:type="pct"/>
            <w:shd w:val="clear" w:color="auto" w:fill="auto"/>
            <w:vAlign w:val="center"/>
          </w:tcPr>
          <w:p w14:paraId="3E938CF4">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采用铝钛氮合金涂层、碳钨合金镶片</w:t>
            </w:r>
          </w:p>
        </w:tc>
        <w:tc>
          <w:tcPr>
            <w:tcW w:w="1028" w:type="pct"/>
            <w:vMerge w:val="continue"/>
            <w:shd w:val="clear" w:color="auto" w:fill="auto"/>
            <w:vAlign w:val="center"/>
          </w:tcPr>
          <w:p w14:paraId="2BE746CB">
            <w:pPr>
              <w:widowControl/>
              <w:spacing w:line="460" w:lineRule="exact"/>
              <w:jc w:val="center"/>
              <w:rPr>
                <w:rFonts w:ascii="宋体" w:hAnsi="宋体" w:cs="宋体"/>
                <w:color w:val="000000"/>
                <w:kern w:val="0"/>
                <w:sz w:val="24"/>
                <w:szCs w:val="24"/>
              </w:rPr>
            </w:pPr>
          </w:p>
        </w:tc>
      </w:tr>
      <w:tr w14:paraId="4B71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6A219A52">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998" w:type="pct"/>
            <w:shd w:val="clear" w:color="auto" w:fill="auto"/>
            <w:vAlign w:val="center"/>
          </w:tcPr>
          <w:p w14:paraId="680CDCB4">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普通分离钳</w:t>
            </w:r>
          </w:p>
        </w:tc>
        <w:tc>
          <w:tcPr>
            <w:tcW w:w="582" w:type="pct"/>
            <w:shd w:val="clear" w:color="auto" w:fill="auto"/>
            <w:vAlign w:val="center"/>
          </w:tcPr>
          <w:p w14:paraId="39B27671">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913" w:type="pct"/>
            <w:shd w:val="clear" w:color="auto" w:fill="auto"/>
            <w:vAlign w:val="center"/>
          </w:tcPr>
          <w:p w14:paraId="7B9B47D1">
            <w:pPr>
              <w:widowControl/>
              <w:spacing w:line="460" w:lineRule="exact"/>
              <w:jc w:val="center"/>
              <w:rPr>
                <w:rFonts w:ascii="宋体" w:hAnsi="宋体" w:cs="宋体"/>
                <w:color w:val="000000"/>
                <w:kern w:val="0"/>
                <w:sz w:val="24"/>
                <w:szCs w:val="24"/>
              </w:rPr>
            </w:pPr>
          </w:p>
        </w:tc>
        <w:tc>
          <w:tcPr>
            <w:tcW w:w="1028" w:type="pct"/>
            <w:vMerge w:val="continue"/>
            <w:shd w:val="clear" w:color="auto" w:fill="auto"/>
            <w:vAlign w:val="center"/>
          </w:tcPr>
          <w:p w14:paraId="6931A1BF">
            <w:pPr>
              <w:widowControl/>
              <w:spacing w:line="460" w:lineRule="exact"/>
              <w:jc w:val="center"/>
              <w:rPr>
                <w:rFonts w:ascii="宋体" w:hAnsi="宋体" w:cs="宋体"/>
                <w:color w:val="000000"/>
                <w:kern w:val="0"/>
                <w:sz w:val="24"/>
                <w:szCs w:val="24"/>
              </w:rPr>
            </w:pPr>
          </w:p>
        </w:tc>
      </w:tr>
      <w:tr w14:paraId="215E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32BAB9AE">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998" w:type="pct"/>
            <w:shd w:val="clear" w:color="auto" w:fill="auto"/>
            <w:vAlign w:val="center"/>
          </w:tcPr>
          <w:p w14:paraId="3929058B">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无损伤阻断钳</w:t>
            </w:r>
          </w:p>
        </w:tc>
        <w:tc>
          <w:tcPr>
            <w:tcW w:w="582" w:type="pct"/>
            <w:shd w:val="clear" w:color="auto" w:fill="auto"/>
            <w:vAlign w:val="center"/>
          </w:tcPr>
          <w:p w14:paraId="42A7FDBF">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913" w:type="pct"/>
            <w:shd w:val="clear" w:color="auto" w:fill="auto"/>
            <w:vAlign w:val="center"/>
          </w:tcPr>
          <w:p w14:paraId="434B223A">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采用激光打标、产品二维码可追溯、表面哑光处理不反光</w:t>
            </w:r>
          </w:p>
        </w:tc>
        <w:tc>
          <w:tcPr>
            <w:tcW w:w="1028" w:type="pct"/>
            <w:vMerge w:val="continue"/>
            <w:shd w:val="clear" w:color="auto" w:fill="auto"/>
            <w:vAlign w:val="center"/>
          </w:tcPr>
          <w:p w14:paraId="665A29E1">
            <w:pPr>
              <w:widowControl/>
              <w:spacing w:line="460" w:lineRule="exact"/>
              <w:jc w:val="center"/>
              <w:rPr>
                <w:rFonts w:ascii="宋体" w:hAnsi="宋体" w:cs="宋体"/>
                <w:color w:val="000000"/>
                <w:kern w:val="0"/>
                <w:sz w:val="24"/>
                <w:szCs w:val="24"/>
              </w:rPr>
            </w:pPr>
          </w:p>
        </w:tc>
      </w:tr>
      <w:tr w14:paraId="3881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7F44E672">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998" w:type="pct"/>
            <w:shd w:val="clear" w:color="auto" w:fill="auto"/>
            <w:vAlign w:val="center"/>
          </w:tcPr>
          <w:p w14:paraId="43F2310A">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显微镊</w:t>
            </w:r>
          </w:p>
        </w:tc>
        <w:tc>
          <w:tcPr>
            <w:tcW w:w="582" w:type="pct"/>
            <w:shd w:val="clear" w:color="auto" w:fill="auto"/>
            <w:vAlign w:val="center"/>
          </w:tcPr>
          <w:p w14:paraId="53531CB9">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2965AC98">
            <w:pPr>
              <w:widowControl/>
              <w:spacing w:line="460" w:lineRule="exact"/>
              <w:jc w:val="center"/>
              <w:rPr>
                <w:rFonts w:ascii="宋体" w:hAnsi="宋体" w:cs="宋体"/>
                <w:sz w:val="24"/>
                <w:szCs w:val="24"/>
              </w:rPr>
            </w:pPr>
            <w:r>
              <w:rPr>
                <w:rFonts w:hint="eastAsia" w:ascii="宋体" w:hAnsi="宋体" w:cs="宋体"/>
                <w:sz w:val="24"/>
                <w:szCs w:val="24"/>
              </w:rPr>
              <w:t>采用金刚砂涂层、钻石涂层、双重定位</w:t>
            </w:r>
          </w:p>
        </w:tc>
        <w:tc>
          <w:tcPr>
            <w:tcW w:w="1028" w:type="pct"/>
            <w:vMerge w:val="continue"/>
            <w:shd w:val="clear" w:color="auto" w:fill="auto"/>
            <w:vAlign w:val="center"/>
          </w:tcPr>
          <w:p w14:paraId="6737101A">
            <w:pPr>
              <w:widowControl/>
              <w:spacing w:line="460" w:lineRule="exact"/>
              <w:jc w:val="center"/>
              <w:rPr>
                <w:rFonts w:ascii="宋体" w:hAnsi="宋体" w:cs="宋体"/>
                <w:sz w:val="24"/>
                <w:szCs w:val="24"/>
              </w:rPr>
            </w:pPr>
          </w:p>
        </w:tc>
      </w:tr>
      <w:tr w14:paraId="4AC9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1BDFF3A2">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998" w:type="pct"/>
            <w:shd w:val="clear" w:color="auto" w:fill="auto"/>
            <w:vAlign w:val="center"/>
          </w:tcPr>
          <w:p w14:paraId="376A6554">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普通镊</w:t>
            </w:r>
          </w:p>
        </w:tc>
        <w:tc>
          <w:tcPr>
            <w:tcW w:w="582" w:type="pct"/>
            <w:shd w:val="clear" w:color="auto" w:fill="auto"/>
            <w:vAlign w:val="center"/>
          </w:tcPr>
          <w:p w14:paraId="55E6B53D">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64057B54">
            <w:pPr>
              <w:widowControl/>
              <w:spacing w:line="460" w:lineRule="exact"/>
              <w:jc w:val="center"/>
              <w:rPr>
                <w:rFonts w:ascii="宋体" w:hAnsi="宋体" w:cs="宋体"/>
                <w:sz w:val="24"/>
                <w:szCs w:val="24"/>
              </w:rPr>
            </w:pPr>
            <w:r>
              <w:rPr>
                <w:rFonts w:hint="eastAsia" w:ascii="宋体" w:hAnsi="宋体" w:cs="宋体"/>
                <w:sz w:val="24"/>
                <w:szCs w:val="24"/>
              </w:rPr>
              <w:t>采用激光打标产品二维码可追溯、表面哑光处理不反光</w:t>
            </w:r>
          </w:p>
        </w:tc>
        <w:tc>
          <w:tcPr>
            <w:tcW w:w="1028" w:type="pct"/>
            <w:vMerge w:val="continue"/>
            <w:shd w:val="clear" w:color="auto" w:fill="auto"/>
            <w:vAlign w:val="center"/>
          </w:tcPr>
          <w:p w14:paraId="42ABE4AA">
            <w:pPr>
              <w:widowControl/>
              <w:spacing w:line="460" w:lineRule="exact"/>
              <w:jc w:val="center"/>
              <w:rPr>
                <w:rFonts w:ascii="宋体" w:hAnsi="宋体" w:cs="宋体"/>
                <w:sz w:val="24"/>
                <w:szCs w:val="24"/>
              </w:rPr>
            </w:pPr>
          </w:p>
        </w:tc>
      </w:tr>
      <w:tr w14:paraId="59EF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7A6A55D5">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998" w:type="pct"/>
            <w:shd w:val="clear" w:color="auto" w:fill="auto"/>
            <w:vAlign w:val="center"/>
          </w:tcPr>
          <w:p w14:paraId="694DA097">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剥离子</w:t>
            </w:r>
          </w:p>
        </w:tc>
        <w:tc>
          <w:tcPr>
            <w:tcW w:w="582" w:type="pct"/>
            <w:shd w:val="clear" w:color="auto" w:fill="auto"/>
            <w:vAlign w:val="center"/>
          </w:tcPr>
          <w:p w14:paraId="2E88AF5C">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750CB77A">
            <w:pPr>
              <w:widowControl/>
              <w:spacing w:line="460" w:lineRule="exact"/>
              <w:jc w:val="center"/>
              <w:rPr>
                <w:rFonts w:ascii="宋体" w:hAnsi="宋体" w:cs="宋体"/>
                <w:sz w:val="24"/>
                <w:szCs w:val="24"/>
              </w:rPr>
            </w:pPr>
            <w:r>
              <w:rPr>
                <w:rFonts w:hint="eastAsia" w:ascii="宋体" w:hAnsi="宋体" w:cs="宋体"/>
                <w:sz w:val="24"/>
                <w:szCs w:val="24"/>
              </w:rPr>
              <w:t>采用激光打标产品二维码可追溯</w:t>
            </w:r>
          </w:p>
        </w:tc>
        <w:tc>
          <w:tcPr>
            <w:tcW w:w="1028" w:type="pct"/>
            <w:vMerge w:val="continue"/>
            <w:shd w:val="clear" w:color="auto" w:fill="auto"/>
            <w:vAlign w:val="center"/>
          </w:tcPr>
          <w:p w14:paraId="7004C632">
            <w:pPr>
              <w:widowControl/>
              <w:spacing w:line="460" w:lineRule="exact"/>
              <w:jc w:val="center"/>
              <w:rPr>
                <w:rFonts w:ascii="宋体" w:hAnsi="宋体" w:cs="宋体"/>
                <w:sz w:val="24"/>
                <w:szCs w:val="24"/>
              </w:rPr>
            </w:pPr>
          </w:p>
        </w:tc>
      </w:tr>
      <w:tr w14:paraId="708E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241D8BD8">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998" w:type="pct"/>
            <w:shd w:val="clear" w:color="auto" w:fill="auto"/>
            <w:vAlign w:val="center"/>
          </w:tcPr>
          <w:p w14:paraId="4786936D">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显微持针器</w:t>
            </w:r>
          </w:p>
        </w:tc>
        <w:tc>
          <w:tcPr>
            <w:tcW w:w="582" w:type="pct"/>
            <w:shd w:val="clear" w:color="auto" w:fill="auto"/>
            <w:vAlign w:val="center"/>
          </w:tcPr>
          <w:p w14:paraId="40EC076A">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77842ED2">
            <w:pPr>
              <w:widowControl/>
              <w:spacing w:line="460" w:lineRule="exact"/>
              <w:jc w:val="center"/>
              <w:rPr>
                <w:rFonts w:ascii="宋体" w:hAnsi="宋体" w:cs="宋体"/>
                <w:sz w:val="24"/>
                <w:szCs w:val="24"/>
              </w:rPr>
            </w:pPr>
            <w:r>
              <w:rPr>
                <w:rFonts w:hint="eastAsia" w:ascii="宋体" w:hAnsi="宋体" w:cs="宋体"/>
                <w:sz w:val="24"/>
                <w:szCs w:val="24"/>
              </w:rPr>
              <w:t>采用弹簧柄、开合式锁扣、金刚砂涂层、钻石涂层</w:t>
            </w:r>
          </w:p>
        </w:tc>
        <w:tc>
          <w:tcPr>
            <w:tcW w:w="1028" w:type="pct"/>
            <w:vMerge w:val="continue"/>
            <w:shd w:val="clear" w:color="auto" w:fill="auto"/>
            <w:vAlign w:val="center"/>
          </w:tcPr>
          <w:p w14:paraId="73B1C812">
            <w:pPr>
              <w:widowControl/>
              <w:spacing w:line="460" w:lineRule="exact"/>
              <w:jc w:val="center"/>
              <w:rPr>
                <w:rFonts w:ascii="宋体" w:hAnsi="宋体" w:cs="宋体"/>
                <w:sz w:val="24"/>
                <w:szCs w:val="24"/>
              </w:rPr>
            </w:pPr>
          </w:p>
        </w:tc>
      </w:tr>
      <w:tr w14:paraId="5777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26286332">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998" w:type="pct"/>
            <w:shd w:val="clear" w:color="auto" w:fill="auto"/>
            <w:vAlign w:val="center"/>
          </w:tcPr>
          <w:p w14:paraId="745C0973">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显微镊</w:t>
            </w:r>
          </w:p>
        </w:tc>
        <w:tc>
          <w:tcPr>
            <w:tcW w:w="582" w:type="pct"/>
            <w:shd w:val="clear" w:color="auto" w:fill="auto"/>
            <w:vAlign w:val="center"/>
          </w:tcPr>
          <w:p w14:paraId="1ACFB38D">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26F26B90">
            <w:pPr>
              <w:widowControl/>
              <w:spacing w:line="460" w:lineRule="exact"/>
              <w:jc w:val="center"/>
              <w:rPr>
                <w:rFonts w:ascii="宋体" w:hAnsi="宋体" w:cs="宋体"/>
                <w:sz w:val="24"/>
                <w:szCs w:val="24"/>
              </w:rPr>
            </w:pPr>
            <w:r>
              <w:rPr>
                <w:rFonts w:hint="eastAsia" w:ascii="宋体" w:hAnsi="宋体" w:cs="宋体"/>
                <w:sz w:val="24"/>
                <w:szCs w:val="24"/>
              </w:rPr>
              <w:t>采用金刚砂涂层、钻石涂层、双重定位</w:t>
            </w:r>
          </w:p>
        </w:tc>
        <w:tc>
          <w:tcPr>
            <w:tcW w:w="1028" w:type="pct"/>
            <w:vMerge w:val="continue"/>
            <w:shd w:val="clear" w:color="auto" w:fill="auto"/>
            <w:vAlign w:val="center"/>
          </w:tcPr>
          <w:p w14:paraId="7DC2EC4E">
            <w:pPr>
              <w:widowControl/>
              <w:spacing w:line="460" w:lineRule="exact"/>
              <w:jc w:val="center"/>
              <w:rPr>
                <w:rFonts w:ascii="宋体" w:hAnsi="宋体" w:cs="宋体"/>
                <w:sz w:val="24"/>
                <w:szCs w:val="24"/>
              </w:rPr>
            </w:pPr>
          </w:p>
        </w:tc>
      </w:tr>
      <w:tr w14:paraId="343D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58246EDC">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998" w:type="pct"/>
            <w:shd w:val="clear" w:color="auto" w:fill="auto"/>
            <w:vAlign w:val="center"/>
          </w:tcPr>
          <w:p w14:paraId="79E448A3">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无损伤阻断钳（新生儿用）</w:t>
            </w:r>
          </w:p>
        </w:tc>
        <w:tc>
          <w:tcPr>
            <w:tcW w:w="582" w:type="pct"/>
            <w:shd w:val="clear" w:color="auto" w:fill="auto"/>
            <w:vAlign w:val="center"/>
          </w:tcPr>
          <w:p w14:paraId="7A942D22">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236F1675">
            <w:pPr>
              <w:widowControl/>
              <w:spacing w:line="460" w:lineRule="exact"/>
              <w:jc w:val="center"/>
              <w:rPr>
                <w:rFonts w:ascii="宋体" w:hAnsi="宋体" w:cs="宋体"/>
                <w:sz w:val="24"/>
                <w:szCs w:val="24"/>
              </w:rPr>
            </w:pPr>
            <w:r>
              <w:rPr>
                <w:rFonts w:hint="eastAsia" w:ascii="宋体" w:hAnsi="宋体" w:cs="宋体"/>
                <w:sz w:val="24"/>
                <w:szCs w:val="24"/>
              </w:rPr>
              <w:t>采用激光打标、产品二维码可追溯、表面哑光处理不反光</w:t>
            </w:r>
          </w:p>
        </w:tc>
        <w:tc>
          <w:tcPr>
            <w:tcW w:w="1028" w:type="pct"/>
            <w:vMerge w:val="continue"/>
            <w:shd w:val="clear" w:color="auto" w:fill="auto"/>
            <w:vAlign w:val="center"/>
          </w:tcPr>
          <w:p w14:paraId="7D3E2C5C">
            <w:pPr>
              <w:widowControl/>
              <w:spacing w:line="460" w:lineRule="exact"/>
              <w:jc w:val="center"/>
              <w:rPr>
                <w:rFonts w:ascii="宋体" w:hAnsi="宋体" w:cs="宋体"/>
                <w:sz w:val="24"/>
                <w:szCs w:val="24"/>
                <w:highlight w:val="yellow"/>
              </w:rPr>
            </w:pPr>
          </w:p>
        </w:tc>
      </w:tr>
      <w:tr w14:paraId="1641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749EC6A1">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998" w:type="pct"/>
            <w:shd w:val="clear" w:color="auto" w:fill="auto"/>
            <w:vAlign w:val="center"/>
          </w:tcPr>
          <w:p w14:paraId="45CF0C97">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吸引管</w:t>
            </w:r>
          </w:p>
        </w:tc>
        <w:tc>
          <w:tcPr>
            <w:tcW w:w="582" w:type="pct"/>
            <w:shd w:val="clear" w:color="auto" w:fill="auto"/>
            <w:vAlign w:val="center"/>
          </w:tcPr>
          <w:p w14:paraId="3125520D">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3FD1FF70">
            <w:pPr>
              <w:widowControl/>
              <w:spacing w:line="460" w:lineRule="exact"/>
              <w:jc w:val="center"/>
              <w:rPr>
                <w:rFonts w:ascii="宋体" w:hAnsi="宋体" w:cs="宋体"/>
                <w:sz w:val="24"/>
                <w:szCs w:val="24"/>
              </w:rPr>
            </w:pPr>
          </w:p>
        </w:tc>
        <w:tc>
          <w:tcPr>
            <w:tcW w:w="1028" w:type="pct"/>
            <w:vMerge w:val="continue"/>
            <w:shd w:val="clear" w:color="auto" w:fill="auto"/>
            <w:vAlign w:val="center"/>
          </w:tcPr>
          <w:p w14:paraId="505C24A2">
            <w:pPr>
              <w:widowControl/>
              <w:spacing w:line="460" w:lineRule="exact"/>
              <w:jc w:val="center"/>
              <w:rPr>
                <w:rFonts w:ascii="宋体" w:hAnsi="宋体" w:cs="宋体"/>
                <w:sz w:val="24"/>
                <w:szCs w:val="24"/>
              </w:rPr>
            </w:pPr>
          </w:p>
        </w:tc>
      </w:tr>
      <w:tr w14:paraId="6802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vAlign w:val="center"/>
          </w:tcPr>
          <w:p w14:paraId="3DD15219">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998" w:type="pct"/>
            <w:shd w:val="clear" w:color="auto" w:fill="auto"/>
            <w:vAlign w:val="center"/>
          </w:tcPr>
          <w:p w14:paraId="28C9B725">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显微剪</w:t>
            </w:r>
          </w:p>
        </w:tc>
        <w:tc>
          <w:tcPr>
            <w:tcW w:w="582" w:type="pct"/>
            <w:shd w:val="clear" w:color="auto" w:fill="auto"/>
            <w:vAlign w:val="center"/>
          </w:tcPr>
          <w:p w14:paraId="79E8E632">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4D4F6614">
            <w:pPr>
              <w:widowControl/>
              <w:spacing w:line="460" w:lineRule="exact"/>
              <w:jc w:val="center"/>
              <w:rPr>
                <w:rFonts w:ascii="宋体" w:hAnsi="宋体" w:cs="宋体"/>
                <w:sz w:val="24"/>
                <w:szCs w:val="24"/>
              </w:rPr>
            </w:pPr>
            <w:r>
              <w:rPr>
                <w:rFonts w:hint="eastAsia" w:ascii="宋体" w:hAnsi="宋体" w:cs="宋体"/>
                <w:sz w:val="24"/>
                <w:szCs w:val="24"/>
              </w:rPr>
              <w:t>采用弹簧柄、开合式锁扣</w:t>
            </w:r>
          </w:p>
        </w:tc>
        <w:tc>
          <w:tcPr>
            <w:tcW w:w="1028" w:type="pct"/>
            <w:vMerge w:val="continue"/>
            <w:shd w:val="clear" w:color="auto" w:fill="auto"/>
            <w:vAlign w:val="center"/>
          </w:tcPr>
          <w:p w14:paraId="4D81D45F">
            <w:pPr>
              <w:widowControl/>
              <w:spacing w:line="460" w:lineRule="exact"/>
              <w:jc w:val="center"/>
              <w:rPr>
                <w:rFonts w:ascii="宋体" w:hAnsi="宋体" w:cs="宋体"/>
                <w:sz w:val="24"/>
                <w:szCs w:val="24"/>
              </w:rPr>
            </w:pPr>
          </w:p>
        </w:tc>
      </w:tr>
      <w:tr w14:paraId="5720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vAlign w:val="center"/>
          </w:tcPr>
          <w:p w14:paraId="5ECB9B4D">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998" w:type="pct"/>
            <w:shd w:val="clear" w:color="auto" w:fill="auto"/>
            <w:vAlign w:val="center"/>
          </w:tcPr>
          <w:p w14:paraId="461DB90D">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显微持针器</w:t>
            </w:r>
          </w:p>
        </w:tc>
        <w:tc>
          <w:tcPr>
            <w:tcW w:w="582" w:type="pct"/>
            <w:shd w:val="clear" w:color="auto" w:fill="auto"/>
            <w:vAlign w:val="center"/>
          </w:tcPr>
          <w:p w14:paraId="62436AC5">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059135E9">
            <w:pPr>
              <w:widowControl/>
              <w:spacing w:line="460" w:lineRule="exact"/>
              <w:jc w:val="center"/>
              <w:rPr>
                <w:rFonts w:ascii="宋体" w:hAnsi="宋体" w:cs="宋体"/>
                <w:sz w:val="24"/>
                <w:szCs w:val="24"/>
              </w:rPr>
            </w:pPr>
          </w:p>
        </w:tc>
        <w:tc>
          <w:tcPr>
            <w:tcW w:w="1028" w:type="pct"/>
            <w:vMerge w:val="continue"/>
            <w:shd w:val="clear" w:color="auto" w:fill="auto"/>
            <w:vAlign w:val="center"/>
          </w:tcPr>
          <w:p w14:paraId="1BBE02C5">
            <w:pPr>
              <w:widowControl/>
              <w:spacing w:line="460" w:lineRule="exact"/>
              <w:jc w:val="center"/>
              <w:rPr>
                <w:rFonts w:ascii="宋体" w:hAnsi="宋体" w:cs="宋体"/>
                <w:sz w:val="24"/>
                <w:szCs w:val="24"/>
              </w:rPr>
            </w:pPr>
          </w:p>
        </w:tc>
      </w:tr>
      <w:tr w14:paraId="26B0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vAlign w:val="center"/>
          </w:tcPr>
          <w:p w14:paraId="3A078098">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998" w:type="pct"/>
            <w:shd w:val="clear" w:color="auto" w:fill="auto"/>
            <w:vAlign w:val="center"/>
          </w:tcPr>
          <w:p w14:paraId="4C231C9D">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普通持针器</w:t>
            </w:r>
          </w:p>
        </w:tc>
        <w:tc>
          <w:tcPr>
            <w:tcW w:w="582" w:type="pct"/>
            <w:shd w:val="clear" w:color="auto" w:fill="auto"/>
            <w:vAlign w:val="center"/>
          </w:tcPr>
          <w:p w14:paraId="51A4FBA7">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2892E8C7">
            <w:pPr>
              <w:widowControl/>
              <w:spacing w:line="460" w:lineRule="exact"/>
              <w:jc w:val="center"/>
              <w:rPr>
                <w:rFonts w:ascii="宋体" w:hAnsi="宋体" w:cs="宋体"/>
                <w:sz w:val="24"/>
                <w:szCs w:val="24"/>
              </w:rPr>
            </w:pPr>
            <w:r>
              <w:rPr>
                <w:rFonts w:hint="eastAsia" w:ascii="宋体" w:hAnsi="宋体" w:cs="宋体"/>
                <w:sz w:val="24"/>
                <w:szCs w:val="24"/>
              </w:rPr>
              <w:t>采用碳钨合金镶片</w:t>
            </w:r>
          </w:p>
        </w:tc>
        <w:tc>
          <w:tcPr>
            <w:tcW w:w="1028" w:type="pct"/>
            <w:vMerge w:val="continue"/>
            <w:shd w:val="clear" w:color="auto" w:fill="auto"/>
            <w:vAlign w:val="center"/>
          </w:tcPr>
          <w:p w14:paraId="063103D2">
            <w:pPr>
              <w:widowControl/>
              <w:spacing w:line="460" w:lineRule="exact"/>
              <w:jc w:val="center"/>
              <w:rPr>
                <w:rFonts w:ascii="宋体" w:hAnsi="宋体" w:cs="宋体"/>
                <w:sz w:val="24"/>
                <w:szCs w:val="24"/>
              </w:rPr>
            </w:pPr>
          </w:p>
        </w:tc>
      </w:tr>
      <w:tr w14:paraId="5E22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79" w:type="pct"/>
            <w:shd w:val="clear" w:color="auto" w:fill="auto"/>
            <w:vAlign w:val="center"/>
          </w:tcPr>
          <w:p w14:paraId="25918803">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998" w:type="pct"/>
            <w:shd w:val="clear" w:color="auto" w:fill="auto"/>
            <w:vAlign w:val="center"/>
          </w:tcPr>
          <w:p w14:paraId="1FEFD467">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普通持针器</w:t>
            </w:r>
          </w:p>
        </w:tc>
        <w:tc>
          <w:tcPr>
            <w:tcW w:w="582" w:type="pct"/>
            <w:shd w:val="clear" w:color="auto" w:fill="auto"/>
            <w:vAlign w:val="center"/>
          </w:tcPr>
          <w:p w14:paraId="02979441">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63F8D9E1">
            <w:pPr>
              <w:widowControl/>
              <w:spacing w:line="460" w:lineRule="exact"/>
              <w:jc w:val="center"/>
              <w:rPr>
                <w:rFonts w:ascii="宋体" w:hAnsi="宋体" w:cs="宋体"/>
                <w:sz w:val="24"/>
                <w:szCs w:val="24"/>
              </w:rPr>
            </w:pPr>
            <w:r>
              <w:rPr>
                <w:rFonts w:hint="eastAsia" w:ascii="宋体" w:hAnsi="宋体" w:cs="宋体"/>
                <w:sz w:val="24"/>
                <w:szCs w:val="24"/>
              </w:rPr>
              <w:t>采用碳钨合金镶片</w:t>
            </w:r>
          </w:p>
        </w:tc>
        <w:tc>
          <w:tcPr>
            <w:tcW w:w="1028" w:type="pct"/>
            <w:vMerge w:val="continue"/>
            <w:shd w:val="clear" w:color="auto" w:fill="auto"/>
            <w:vAlign w:val="center"/>
          </w:tcPr>
          <w:p w14:paraId="7E5CEEB4">
            <w:pPr>
              <w:widowControl/>
              <w:spacing w:line="460" w:lineRule="exact"/>
              <w:jc w:val="center"/>
              <w:rPr>
                <w:rFonts w:ascii="宋体" w:hAnsi="宋体" w:cs="宋体"/>
                <w:sz w:val="24"/>
                <w:szCs w:val="24"/>
              </w:rPr>
            </w:pPr>
          </w:p>
        </w:tc>
      </w:tr>
      <w:tr w14:paraId="4FF0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vAlign w:val="center"/>
          </w:tcPr>
          <w:p w14:paraId="5E5FA912">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998" w:type="pct"/>
            <w:shd w:val="clear" w:color="auto" w:fill="auto"/>
            <w:vAlign w:val="center"/>
          </w:tcPr>
          <w:p w14:paraId="587C8559">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无损伤阻断钳</w:t>
            </w:r>
          </w:p>
        </w:tc>
        <w:tc>
          <w:tcPr>
            <w:tcW w:w="582" w:type="pct"/>
            <w:shd w:val="clear" w:color="auto" w:fill="auto"/>
            <w:vAlign w:val="center"/>
          </w:tcPr>
          <w:p w14:paraId="01E3C81D">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4EE75E53">
            <w:pPr>
              <w:widowControl/>
              <w:spacing w:line="460" w:lineRule="exact"/>
              <w:jc w:val="center"/>
              <w:rPr>
                <w:rFonts w:ascii="宋体" w:hAnsi="宋体" w:cs="宋体"/>
                <w:sz w:val="24"/>
                <w:szCs w:val="24"/>
              </w:rPr>
            </w:pPr>
            <w:r>
              <w:rPr>
                <w:rFonts w:hint="eastAsia" w:ascii="宋体" w:hAnsi="宋体" w:cs="宋体"/>
                <w:sz w:val="24"/>
                <w:szCs w:val="24"/>
              </w:rPr>
              <w:t>采用激光打标、产品二维码可追溯、表面哑光处理不反光</w:t>
            </w:r>
          </w:p>
        </w:tc>
        <w:tc>
          <w:tcPr>
            <w:tcW w:w="1028" w:type="pct"/>
            <w:vMerge w:val="continue"/>
            <w:shd w:val="clear" w:color="auto" w:fill="auto"/>
            <w:vAlign w:val="center"/>
          </w:tcPr>
          <w:p w14:paraId="22223798">
            <w:pPr>
              <w:widowControl/>
              <w:spacing w:line="460" w:lineRule="exact"/>
              <w:jc w:val="center"/>
              <w:rPr>
                <w:rFonts w:ascii="宋体" w:hAnsi="宋体" w:cs="宋体"/>
                <w:sz w:val="24"/>
                <w:szCs w:val="24"/>
              </w:rPr>
            </w:pPr>
          </w:p>
        </w:tc>
      </w:tr>
      <w:tr w14:paraId="6DF0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vAlign w:val="center"/>
          </w:tcPr>
          <w:p w14:paraId="3B904822">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998" w:type="pct"/>
            <w:shd w:val="clear" w:color="auto" w:fill="auto"/>
            <w:vAlign w:val="center"/>
          </w:tcPr>
          <w:p w14:paraId="59A184D6">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超锋利组织剪</w:t>
            </w:r>
          </w:p>
        </w:tc>
        <w:tc>
          <w:tcPr>
            <w:tcW w:w="582" w:type="pct"/>
            <w:shd w:val="clear" w:color="auto" w:fill="auto"/>
            <w:vAlign w:val="center"/>
          </w:tcPr>
          <w:p w14:paraId="79595886">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5D9AE82A">
            <w:pPr>
              <w:widowControl/>
              <w:spacing w:line="460" w:lineRule="exact"/>
              <w:jc w:val="center"/>
              <w:rPr>
                <w:rFonts w:ascii="宋体" w:hAnsi="宋体" w:cs="宋体"/>
                <w:sz w:val="24"/>
                <w:szCs w:val="24"/>
              </w:rPr>
            </w:pPr>
          </w:p>
        </w:tc>
        <w:tc>
          <w:tcPr>
            <w:tcW w:w="1028" w:type="pct"/>
            <w:vMerge w:val="continue"/>
            <w:shd w:val="clear" w:color="auto" w:fill="auto"/>
            <w:vAlign w:val="center"/>
          </w:tcPr>
          <w:p w14:paraId="3DB25FFD">
            <w:pPr>
              <w:widowControl/>
              <w:spacing w:line="460" w:lineRule="exact"/>
              <w:jc w:val="center"/>
              <w:rPr>
                <w:rFonts w:ascii="宋体" w:hAnsi="宋体" w:cs="宋体"/>
                <w:sz w:val="24"/>
                <w:szCs w:val="24"/>
              </w:rPr>
            </w:pPr>
          </w:p>
        </w:tc>
      </w:tr>
      <w:tr w14:paraId="3CCE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vAlign w:val="center"/>
          </w:tcPr>
          <w:p w14:paraId="172A1E03">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998" w:type="pct"/>
            <w:shd w:val="clear" w:color="auto" w:fill="auto"/>
            <w:vAlign w:val="center"/>
          </w:tcPr>
          <w:p w14:paraId="2F50A4C5">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普通剪</w:t>
            </w:r>
          </w:p>
        </w:tc>
        <w:tc>
          <w:tcPr>
            <w:tcW w:w="582" w:type="pct"/>
            <w:shd w:val="clear" w:color="auto" w:fill="auto"/>
            <w:vAlign w:val="center"/>
          </w:tcPr>
          <w:p w14:paraId="44D9F730">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61FB8108">
            <w:pPr>
              <w:widowControl/>
              <w:spacing w:line="460" w:lineRule="exact"/>
              <w:jc w:val="center"/>
              <w:rPr>
                <w:rFonts w:ascii="宋体" w:hAnsi="宋体" w:cs="宋体"/>
                <w:sz w:val="24"/>
                <w:szCs w:val="24"/>
              </w:rPr>
            </w:pPr>
            <w:r>
              <w:rPr>
                <w:rFonts w:hint="eastAsia" w:ascii="宋体" w:hAnsi="宋体" w:cs="宋体"/>
                <w:sz w:val="24"/>
                <w:szCs w:val="24"/>
              </w:rPr>
              <w:t>采用铝钛氮合金涂层、碳钨合金镶片</w:t>
            </w:r>
          </w:p>
        </w:tc>
        <w:tc>
          <w:tcPr>
            <w:tcW w:w="1028" w:type="pct"/>
            <w:vMerge w:val="continue"/>
            <w:shd w:val="clear" w:color="auto" w:fill="auto"/>
            <w:vAlign w:val="center"/>
          </w:tcPr>
          <w:p w14:paraId="07D0F493">
            <w:pPr>
              <w:widowControl/>
              <w:spacing w:line="460" w:lineRule="exact"/>
              <w:jc w:val="center"/>
              <w:rPr>
                <w:rFonts w:ascii="宋体" w:hAnsi="宋体" w:cs="宋体"/>
                <w:sz w:val="24"/>
                <w:szCs w:val="24"/>
              </w:rPr>
            </w:pPr>
          </w:p>
        </w:tc>
      </w:tr>
      <w:tr w14:paraId="78C9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vAlign w:val="center"/>
          </w:tcPr>
          <w:p w14:paraId="2BCFCA09">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998" w:type="pct"/>
            <w:shd w:val="clear" w:color="auto" w:fill="auto"/>
            <w:vAlign w:val="center"/>
          </w:tcPr>
          <w:p w14:paraId="4D87ED7B">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普通分离钳</w:t>
            </w:r>
          </w:p>
        </w:tc>
        <w:tc>
          <w:tcPr>
            <w:tcW w:w="582" w:type="pct"/>
            <w:shd w:val="clear" w:color="auto" w:fill="auto"/>
            <w:vAlign w:val="center"/>
          </w:tcPr>
          <w:p w14:paraId="23058405">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7250CCB2">
            <w:pPr>
              <w:widowControl/>
              <w:spacing w:line="460" w:lineRule="exact"/>
              <w:jc w:val="center"/>
              <w:rPr>
                <w:rFonts w:ascii="宋体" w:hAnsi="宋体" w:cs="宋体"/>
                <w:sz w:val="24"/>
                <w:szCs w:val="24"/>
              </w:rPr>
            </w:pPr>
          </w:p>
        </w:tc>
        <w:tc>
          <w:tcPr>
            <w:tcW w:w="1028" w:type="pct"/>
            <w:vMerge w:val="continue"/>
            <w:shd w:val="clear" w:color="auto" w:fill="auto"/>
            <w:vAlign w:val="center"/>
          </w:tcPr>
          <w:p w14:paraId="46E76539">
            <w:pPr>
              <w:widowControl/>
              <w:spacing w:line="460" w:lineRule="exact"/>
              <w:jc w:val="center"/>
              <w:rPr>
                <w:rFonts w:ascii="宋体" w:hAnsi="宋体" w:cs="宋体"/>
                <w:sz w:val="24"/>
                <w:szCs w:val="24"/>
              </w:rPr>
            </w:pPr>
          </w:p>
        </w:tc>
      </w:tr>
      <w:tr w14:paraId="6FC7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vAlign w:val="center"/>
          </w:tcPr>
          <w:p w14:paraId="5B82F2D5">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998" w:type="pct"/>
            <w:shd w:val="clear" w:color="auto" w:fill="auto"/>
            <w:vAlign w:val="center"/>
          </w:tcPr>
          <w:p w14:paraId="5329A2B4">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显微镊</w:t>
            </w:r>
          </w:p>
        </w:tc>
        <w:tc>
          <w:tcPr>
            <w:tcW w:w="582" w:type="pct"/>
            <w:shd w:val="clear" w:color="auto" w:fill="auto"/>
            <w:vAlign w:val="center"/>
          </w:tcPr>
          <w:p w14:paraId="45E97F21">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6C5EBDB7">
            <w:pPr>
              <w:widowControl/>
              <w:spacing w:line="460" w:lineRule="exact"/>
              <w:jc w:val="center"/>
              <w:rPr>
                <w:rFonts w:ascii="宋体" w:hAnsi="宋体" w:cs="宋体"/>
                <w:sz w:val="24"/>
                <w:szCs w:val="24"/>
              </w:rPr>
            </w:pPr>
            <w:r>
              <w:rPr>
                <w:rFonts w:hint="eastAsia" w:ascii="宋体" w:hAnsi="宋体" w:cs="宋体"/>
                <w:sz w:val="24"/>
                <w:szCs w:val="24"/>
              </w:rPr>
              <w:t>采用金刚砂涂层、钻石涂层、双重定位</w:t>
            </w:r>
          </w:p>
        </w:tc>
        <w:tc>
          <w:tcPr>
            <w:tcW w:w="1028" w:type="pct"/>
            <w:vMerge w:val="continue"/>
            <w:shd w:val="clear" w:color="auto" w:fill="auto"/>
            <w:vAlign w:val="center"/>
          </w:tcPr>
          <w:p w14:paraId="27BB646C">
            <w:pPr>
              <w:widowControl/>
              <w:spacing w:line="460" w:lineRule="exact"/>
              <w:jc w:val="center"/>
              <w:rPr>
                <w:rFonts w:ascii="宋体" w:hAnsi="宋体" w:cs="宋体"/>
                <w:sz w:val="24"/>
                <w:szCs w:val="24"/>
              </w:rPr>
            </w:pPr>
          </w:p>
        </w:tc>
      </w:tr>
      <w:tr w14:paraId="496F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vAlign w:val="center"/>
          </w:tcPr>
          <w:p w14:paraId="1C0C2A51">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998" w:type="pct"/>
            <w:shd w:val="clear" w:color="auto" w:fill="auto"/>
            <w:vAlign w:val="center"/>
          </w:tcPr>
          <w:p w14:paraId="15276A49">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显微镊</w:t>
            </w:r>
          </w:p>
        </w:tc>
        <w:tc>
          <w:tcPr>
            <w:tcW w:w="582" w:type="pct"/>
            <w:shd w:val="clear" w:color="auto" w:fill="auto"/>
            <w:vAlign w:val="center"/>
          </w:tcPr>
          <w:p w14:paraId="277CC4D5">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595D6C07">
            <w:pPr>
              <w:widowControl/>
              <w:spacing w:line="460" w:lineRule="exact"/>
              <w:jc w:val="center"/>
              <w:rPr>
                <w:rFonts w:ascii="宋体" w:hAnsi="宋体" w:cs="宋体"/>
                <w:sz w:val="24"/>
                <w:szCs w:val="24"/>
              </w:rPr>
            </w:pPr>
            <w:r>
              <w:rPr>
                <w:rFonts w:hint="eastAsia" w:ascii="宋体" w:hAnsi="宋体" w:cs="宋体"/>
                <w:sz w:val="24"/>
                <w:szCs w:val="24"/>
              </w:rPr>
              <w:t>采用金刚砂涂层、钻石涂层、双重定位</w:t>
            </w:r>
          </w:p>
        </w:tc>
        <w:tc>
          <w:tcPr>
            <w:tcW w:w="1028" w:type="pct"/>
            <w:vMerge w:val="continue"/>
            <w:shd w:val="clear" w:color="auto" w:fill="auto"/>
            <w:vAlign w:val="center"/>
          </w:tcPr>
          <w:p w14:paraId="77977E77">
            <w:pPr>
              <w:widowControl/>
              <w:spacing w:line="460" w:lineRule="exact"/>
              <w:jc w:val="center"/>
              <w:rPr>
                <w:rFonts w:ascii="宋体" w:hAnsi="宋体" w:cs="宋体"/>
                <w:sz w:val="24"/>
                <w:szCs w:val="24"/>
              </w:rPr>
            </w:pPr>
          </w:p>
        </w:tc>
      </w:tr>
      <w:tr w14:paraId="4F32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vAlign w:val="center"/>
          </w:tcPr>
          <w:p w14:paraId="6E88F285">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998" w:type="pct"/>
            <w:shd w:val="clear" w:color="auto" w:fill="auto"/>
            <w:vAlign w:val="center"/>
          </w:tcPr>
          <w:p w14:paraId="39C183DA">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普通镊</w:t>
            </w:r>
          </w:p>
        </w:tc>
        <w:tc>
          <w:tcPr>
            <w:tcW w:w="582" w:type="pct"/>
            <w:shd w:val="clear" w:color="auto" w:fill="auto"/>
            <w:vAlign w:val="center"/>
          </w:tcPr>
          <w:p w14:paraId="7DFF48E1">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784F4E33">
            <w:pPr>
              <w:widowControl/>
              <w:spacing w:line="460" w:lineRule="exact"/>
              <w:jc w:val="center"/>
              <w:rPr>
                <w:rFonts w:ascii="宋体" w:hAnsi="宋体" w:cs="宋体"/>
                <w:sz w:val="24"/>
                <w:szCs w:val="24"/>
              </w:rPr>
            </w:pPr>
            <w:r>
              <w:rPr>
                <w:rFonts w:hint="eastAsia" w:ascii="宋体" w:hAnsi="宋体" w:cs="宋体"/>
                <w:sz w:val="24"/>
                <w:szCs w:val="24"/>
              </w:rPr>
              <w:t>采用激光打标产品二维码可追溯、表面哑光处理不反光</w:t>
            </w:r>
          </w:p>
        </w:tc>
        <w:tc>
          <w:tcPr>
            <w:tcW w:w="1028" w:type="pct"/>
            <w:vMerge w:val="continue"/>
            <w:shd w:val="clear" w:color="auto" w:fill="auto"/>
            <w:vAlign w:val="center"/>
          </w:tcPr>
          <w:p w14:paraId="574E6954">
            <w:pPr>
              <w:widowControl/>
              <w:spacing w:line="460" w:lineRule="exact"/>
              <w:jc w:val="center"/>
              <w:rPr>
                <w:rFonts w:ascii="宋体" w:hAnsi="宋体" w:cs="宋体"/>
                <w:sz w:val="24"/>
                <w:szCs w:val="24"/>
              </w:rPr>
            </w:pPr>
          </w:p>
        </w:tc>
      </w:tr>
      <w:tr w14:paraId="2ACE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9" w:type="pct"/>
            <w:shd w:val="clear" w:color="auto" w:fill="auto"/>
            <w:vAlign w:val="center"/>
          </w:tcPr>
          <w:p w14:paraId="6328823D">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998" w:type="pct"/>
            <w:shd w:val="clear" w:color="auto" w:fill="auto"/>
            <w:vAlign w:val="center"/>
          </w:tcPr>
          <w:p w14:paraId="294E92AC">
            <w:pPr>
              <w:widowControl/>
              <w:spacing w:line="460" w:lineRule="exact"/>
              <w:jc w:val="center"/>
              <w:rPr>
                <w:rFonts w:ascii="宋体" w:hAnsi="宋体" w:cs="宋体"/>
                <w:color w:val="000000"/>
                <w:kern w:val="0"/>
                <w:sz w:val="24"/>
                <w:szCs w:val="24"/>
              </w:rPr>
            </w:pPr>
            <w:r>
              <w:rPr>
                <w:rFonts w:hint="eastAsia" w:ascii="宋体" w:hAnsi="宋体" w:cs="宋体"/>
                <w:color w:val="000000"/>
                <w:kern w:val="0"/>
                <w:sz w:val="24"/>
                <w:szCs w:val="24"/>
              </w:rPr>
              <w:t>普通镊</w:t>
            </w:r>
          </w:p>
        </w:tc>
        <w:tc>
          <w:tcPr>
            <w:tcW w:w="582" w:type="pct"/>
            <w:shd w:val="clear" w:color="auto" w:fill="auto"/>
            <w:vAlign w:val="center"/>
          </w:tcPr>
          <w:p w14:paraId="79004C5A">
            <w:pPr>
              <w:widowControl/>
              <w:spacing w:line="460" w:lineRule="exact"/>
              <w:jc w:val="center"/>
              <w:rPr>
                <w:rFonts w:ascii="宋体" w:hAnsi="宋体" w:cs="宋体"/>
                <w:color w:val="000000"/>
                <w:kern w:val="0"/>
                <w:sz w:val="24"/>
                <w:szCs w:val="24"/>
              </w:rPr>
            </w:pPr>
            <w:r>
              <w:rPr>
                <w:rFonts w:hint="eastAsia" w:ascii="宋体" w:hAnsi="宋体" w:cs="宋体"/>
                <w:sz w:val="24"/>
                <w:szCs w:val="24"/>
              </w:rPr>
              <w:t>1</w:t>
            </w:r>
          </w:p>
        </w:tc>
        <w:tc>
          <w:tcPr>
            <w:tcW w:w="1913" w:type="pct"/>
            <w:shd w:val="clear" w:color="auto" w:fill="auto"/>
            <w:vAlign w:val="center"/>
          </w:tcPr>
          <w:p w14:paraId="34EDC37E">
            <w:pPr>
              <w:widowControl/>
              <w:spacing w:line="460" w:lineRule="exact"/>
              <w:jc w:val="center"/>
              <w:rPr>
                <w:rFonts w:ascii="宋体" w:hAnsi="宋体" w:cs="宋体"/>
                <w:sz w:val="24"/>
                <w:szCs w:val="24"/>
              </w:rPr>
            </w:pPr>
            <w:r>
              <w:rPr>
                <w:rFonts w:hint="eastAsia" w:ascii="宋体" w:hAnsi="宋体" w:cs="宋体"/>
                <w:sz w:val="24"/>
                <w:szCs w:val="24"/>
              </w:rPr>
              <w:t>采用激光打标产品二维码可追溯、表面哑光处理不反光</w:t>
            </w:r>
          </w:p>
        </w:tc>
        <w:tc>
          <w:tcPr>
            <w:tcW w:w="1028" w:type="pct"/>
            <w:vMerge w:val="continue"/>
            <w:shd w:val="clear" w:color="auto" w:fill="auto"/>
            <w:vAlign w:val="center"/>
          </w:tcPr>
          <w:p w14:paraId="07C77987">
            <w:pPr>
              <w:widowControl/>
              <w:spacing w:line="460" w:lineRule="exact"/>
              <w:jc w:val="center"/>
              <w:rPr>
                <w:rFonts w:ascii="宋体" w:hAnsi="宋体" w:cs="宋体"/>
                <w:sz w:val="24"/>
                <w:szCs w:val="24"/>
              </w:rPr>
            </w:pPr>
          </w:p>
        </w:tc>
      </w:tr>
    </w:tbl>
    <w:p w14:paraId="463A07F4">
      <w:pPr>
        <w:spacing w:line="460" w:lineRule="exact"/>
        <w:rPr>
          <w:rFonts w:ascii="宋体" w:hAnsi="宋体" w:cs="宋体"/>
          <w:b/>
          <w:sz w:val="24"/>
          <w:szCs w:val="24"/>
        </w:rPr>
      </w:pPr>
      <w:r>
        <w:rPr>
          <w:rFonts w:hint="eastAsia" w:ascii="宋体" w:hAnsi="宋体" w:cs="宋体"/>
          <w:b/>
          <w:sz w:val="24"/>
          <w:szCs w:val="24"/>
        </w:rPr>
        <w:t>（二）商务条款</w:t>
      </w:r>
    </w:p>
    <w:p w14:paraId="20C70635">
      <w:pPr>
        <w:spacing w:line="460" w:lineRule="exact"/>
        <w:rPr>
          <w:rFonts w:ascii="宋体" w:hAnsi="宋体" w:cs="宋体"/>
          <w:sz w:val="24"/>
          <w:szCs w:val="24"/>
        </w:rPr>
      </w:pPr>
      <w:r>
        <w:rPr>
          <w:rFonts w:hint="eastAsia" w:ascii="宋体" w:hAnsi="宋体" w:cs="宋体"/>
          <w:b/>
          <w:bCs/>
          <w:sz w:val="24"/>
          <w:szCs w:val="24"/>
        </w:rPr>
        <w:t>交货期：</w:t>
      </w:r>
      <w:r>
        <w:rPr>
          <w:rFonts w:hint="eastAsia" w:ascii="宋体" w:hAnsi="宋体" w:cs="宋体"/>
          <w:sz w:val="24"/>
          <w:szCs w:val="24"/>
        </w:rPr>
        <w:t>合同签订后20天完成交货。</w:t>
      </w:r>
    </w:p>
    <w:p w14:paraId="6586BE20">
      <w:pPr>
        <w:spacing w:line="460" w:lineRule="exact"/>
        <w:rPr>
          <w:rFonts w:ascii="宋体" w:hAnsi="宋体" w:cs="宋体"/>
          <w:sz w:val="24"/>
          <w:szCs w:val="24"/>
        </w:rPr>
      </w:pPr>
      <w:r>
        <w:rPr>
          <w:rFonts w:hint="eastAsia" w:ascii="宋体" w:hAnsi="宋体" w:cs="宋体"/>
          <w:b/>
          <w:bCs/>
          <w:sz w:val="24"/>
          <w:szCs w:val="24"/>
        </w:rPr>
        <w:t>交货地点：</w:t>
      </w:r>
      <w:r>
        <w:rPr>
          <w:rFonts w:hint="eastAsia" w:ascii="宋体" w:hAnsi="宋体" w:cs="宋体"/>
          <w:sz w:val="24"/>
          <w:szCs w:val="24"/>
        </w:rPr>
        <w:t>采购人指点地点。</w:t>
      </w:r>
    </w:p>
    <w:p w14:paraId="6925A98E">
      <w:pPr>
        <w:spacing w:line="460" w:lineRule="exact"/>
        <w:rPr>
          <w:rFonts w:ascii="宋体" w:hAnsi="宋体" w:cs="宋体"/>
          <w:sz w:val="24"/>
          <w:szCs w:val="24"/>
        </w:rPr>
      </w:pPr>
      <w:r>
        <w:rPr>
          <w:rFonts w:hint="eastAsia" w:ascii="宋体" w:hAnsi="宋体" w:cs="宋体"/>
          <w:b/>
          <w:bCs/>
          <w:sz w:val="24"/>
          <w:szCs w:val="24"/>
        </w:rPr>
        <w:t>付款方式：</w:t>
      </w:r>
      <w:r>
        <w:rPr>
          <w:rFonts w:hint="eastAsia" w:ascii="宋体" w:hAnsi="宋体" w:cs="宋体"/>
          <w:sz w:val="24"/>
          <w:szCs w:val="24"/>
        </w:rPr>
        <w:t>到货后并经采购人验收合格，成交供应商开具全额发票给采购人后十个工作日内支付至合同金额的95%，剩余5%待质保期结束后成交供应商提出申请，采购人十个工作日内完成支付。</w:t>
      </w:r>
    </w:p>
    <w:p w14:paraId="3F2DAC76">
      <w:pPr>
        <w:pStyle w:val="56"/>
        <w:spacing w:line="460" w:lineRule="exact"/>
        <w:rPr>
          <w:rFonts w:ascii="宋体" w:hAnsi="宋体" w:cs="宋体"/>
          <w:szCs w:val="24"/>
        </w:rPr>
      </w:pPr>
      <w:r>
        <w:rPr>
          <w:rFonts w:hint="eastAsia" w:ascii="宋体" w:hAnsi="宋体" w:cs="宋体"/>
          <w:b/>
          <w:bCs/>
          <w:szCs w:val="24"/>
        </w:rPr>
        <w:t>质保期：</w:t>
      </w:r>
      <w:r>
        <w:rPr>
          <w:rFonts w:hint="eastAsia" w:ascii="宋体" w:hAnsi="宋体" w:cs="宋体"/>
          <w:szCs w:val="24"/>
        </w:rPr>
        <w:t>验收合格后一年，在使用一年内，如果出现非正常损坏，由成交供应商免费更换。</w:t>
      </w:r>
    </w:p>
    <w:sectPr>
      <w:footerReference r:id="rId1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15B9C">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20</w:t>
    </w:r>
    <w:r>
      <w:rPr>
        <w:rStyle w:val="26"/>
      </w:rPr>
      <w:fldChar w:fldCharType="end"/>
    </w:r>
  </w:p>
  <w:p w14:paraId="044101A3">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E6AB">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34</w:t>
    </w:r>
    <w:r>
      <w:rPr>
        <w:rStyle w:val="26"/>
      </w:rPr>
      <w:fldChar w:fldCharType="end"/>
    </w:r>
  </w:p>
  <w:p w14:paraId="10A30C9E">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A8F3">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72564BC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E1B5">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21</w:t>
    </w:r>
    <w:r>
      <w:rPr>
        <w:rStyle w:val="26"/>
      </w:rPr>
      <w:fldChar w:fldCharType="end"/>
    </w:r>
  </w:p>
  <w:p w14:paraId="63FCDE58">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56D76">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22</w:t>
    </w:r>
    <w:r>
      <w:fldChar w:fldCharType="end"/>
    </w:r>
  </w:p>
  <w:p w14:paraId="566FDFF2">
    <w:pPr>
      <w:pStyle w:val="14"/>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B2690">
    <w:pPr>
      <w:pStyle w:val="14"/>
      <w:framePr w:wrap="around" w:vAnchor="text" w:hAnchor="margin" w:xAlign="center" w:y="1"/>
      <w:rPr>
        <w:rStyle w:val="26"/>
      </w:rPr>
    </w:pPr>
    <w:r>
      <w:fldChar w:fldCharType="begin"/>
    </w:r>
    <w:r>
      <w:rPr>
        <w:rStyle w:val="26"/>
      </w:rPr>
      <w:instrText xml:space="preserve">PAGE  </w:instrText>
    </w:r>
    <w:r>
      <w:fldChar w:fldCharType="end"/>
    </w:r>
  </w:p>
  <w:p w14:paraId="6B5A2FC8">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F5A4">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26</w:t>
    </w:r>
    <w:r>
      <w:rPr>
        <w:rStyle w:val="26"/>
      </w:rPr>
      <w:fldChar w:fldCharType="end"/>
    </w:r>
  </w:p>
  <w:p w14:paraId="15DB5F7E">
    <w:pPr>
      <w:pStyle w:val="14"/>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AE09">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29</w:t>
    </w:r>
    <w:r>
      <w:rPr>
        <w:rStyle w:val="26"/>
      </w:rPr>
      <w:fldChar w:fldCharType="end"/>
    </w:r>
  </w:p>
  <w:p w14:paraId="3B79064D">
    <w:pPr>
      <w:pStyle w:val="14"/>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BDF4">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EFB6B5E">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30F3">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32</w:t>
    </w:r>
    <w:r>
      <w:rPr>
        <w:rStyle w:val="26"/>
      </w:rPr>
      <w:fldChar w:fldCharType="end"/>
    </w:r>
  </w:p>
  <w:p w14:paraId="4CF1B9D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99BAB">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FmZDFlN2IxYjdkZDg1NjZlOWQ0MjJhOGZhZDVlMDg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433A"/>
    <w:rsid w:val="00044958"/>
    <w:rsid w:val="000461A4"/>
    <w:rsid w:val="00047F02"/>
    <w:rsid w:val="000533FC"/>
    <w:rsid w:val="00056066"/>
    <w:rsid w:val="00057499"/>
    <w:rsid w:val="000611FD"/>
    <w:rsid w:val="0006169B"/>
    <w:rsid w:val="00062CE1"/>
    <w:rsid w:val="0006435F"/>
    <w:rsid w:val="00066BF0"/>
    <w:rsid w:val="00066E55"/>
    <w:rsid w:val="00070945"/>
    <w:rsid w:val="00071954"/>
    <w:rsid w:val="00071C14"/>
    <w:rsid w:val="00074CDE"/>
    <w:rsid w:val="000753B8"/>
    <w:rsid w:val="00075F0E"/>
    <w:rsid w:val="00081E9D"/>
    <w:rsid w:val="00083842"/>
    <w:rsid w:val="00084138"/>
    <w:rsid w:val="0008557B"/>
    <w:rsid w:val="000857CC"/>
    <w:rsid w:val="000867A3"/>
    <w:rsid w:val="00086941"/>
    <w:rsid w:val="00090382"/>
    <w:rsid w:val="000906C2"/>
    <w:rsid w:val="0009168F"/>
    <w:rsid w:val="00093429"/>
    <w:rsid w:val="00094D27"/>
    <w:rsid w:val="000962E6"/>
    <w:rsid w:val="0009665D"/>
    <w:rsid w:val="0009700A"/>
    <w:rsid w:val="000975C3"/>
    <w:rsid w:val="000975E2"/>
    <w:rsid w:val="000A0A62"/>
    <w:rsid w:val="000A3DB1"/>
    <w:rsid w:val="000A5145"/>
    <w:rsid w:val="000A5EC3"/>
    <w:rsid w:val="000A71CA"/>
    <w:rsid w:val="000B1B6F"/>
    <w:rsid w:val="000B1E97"/>
    <w:rsid w:val="000B20C5"/>
    <w:rsid w:val="000B33C0"/>
    <w:rsid w:val="000B3A98"/>
    <w:rsid w:val="000B61FA"/>
    <w:rsid w:val="000C03E2"/>
    <w:rsid w:val="000C0E7C"/>
    <w:rsid w:val="000C17D6"/>
    <w:rsid w:val="000C2EA1"/>
    <w:rsid w:val="000C317B"/>
    <w:rsid w:val="000C4553"/>
    <w:rsid w:val="000C4F8B"/>
    <w:rsid w:val="000D03E5"/>
    <w:rsid w:val="000D0657"/>
    <w:rsid w:val="000D0994"/>
    <w:rsid w:val="000D218E"/>
    <w:rsid w:val="000D2F06"/>
    <w:rsid w:val="000D3691"/>
    <w:rsid w:val="000D73EA"/>
    <w:rsid w:val="000D79C5"/>
    <w:rsid w:val="000E07B1"/>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1A1C"/>
    <w:rsid w:val="00112529"/>
    <w:rsid w:val="00113E54"/>
    <w:rsid w:val="001150FB"/>
    <w:rsid w:val="001160B4"/>
    <w:rsid w:val="00116190"/>
    <w:rsid w:val="001173DD"/>
    <w:rsid w:val="001200ED"/>
    <w:rsid w:val="00122273"/>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05BD"/>
    <w:rsid w:val="001516F7"/>
    <w:rsid w:val="00152358"/>
    <w:rsid w:val="00153985"/>
    <w:rsid w:val="00157717"/>
    <w:rsid w:val="00161BFE"/>
    <w:rsid w:val="001622A1"/>
    <w:rsid w:val="00162CAD"/>
    <w:rsid w:val="00162DA0"/>
    <w:rsid w:val="00165C6E"/>
    <w:rsid w:val="00166C21"/>
    <w:rsid w:val="001678AD"/>
    <w:rsid w:val="00167C3F"/>
    <w:rsid w:val="001719BB"/>
    <w:rsid w:val="00171A0E"/>
    <w:rsid w:val="00172A90"/>
    <w:rsid w:val="001731E8"/>
    <w:rsid w:val="001743DB"/>
    <w:rsid w:val="00175112"/>
    <w:rsid w:val="0017529C"/>
    <w:rsid w:val="0017786C"/>
    <w:rsid w:val="00181367"/>
    <w:rsid w:val="00182E8F"/>
    <w:rsid w:val="001850F5"/>
    <w:rsid w:val="001855A1"/>
    <w:rsid w:val="00186A31"/>
    <w:rsid w:val="00186E9E"/>
    <w:rsid w:val="00187C1C"/>
    <w:rsid w:val="00190E2C"/>
    <w:rsid w:val="00191770"/>
    <w:rsid w:val="00192419"/>
    <w:rsid w:val="00193461"/>
    <w:rsid w:val="001936DF"/>
    <w:rsid w:val="00193FCE"/>
    <w:rsid w:val="0019458C"/>
    <w:rsid w:val="00195993"/>
    <w:rsid w:val="001A2182"/>
    <w:rsid w:val="001A2F06"/>
    <w:rsid w:val="001A3F92"/>
    <w:rsid w:val="001A5E5D"/>
    <w:rsid w:val="001A63A8"/>
    <w:rsid w:val="001B0AC2"/>
    <w:rsid w:val="001B493A"/>
    <w:rsid w:val="001B7523"/>
    <w:rsid w:val="001B765B"/>
    <w:rsid w:val="001B77F3"/>
    <w:rsid w:val="001C0434"/>
    <w:rsid w:val="001C0832"/>
    <w:rsid w:val="001C31FE"/>
    <w:rsid w:val="001C356F"/>
    <w:rsid w:val="001C35CD"/>
    <w:rsid w:val="001C52A4"/>
    <w:rsid w:val="001C5662"/>
    <w:rsid w:val="001D21AC"/>
    <w:rsid w:val="001D4C6E"/>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3444"/>
    <w:rsid w:val="001E3B5E"/>
    <w:rsid w:val="001E4FF1"/>
    <w:rsid w:val="001E60A1"/>
    <w:rsid w:val="001E6801"/>
    <w:rsid w:val="001E6C8D"/>
    <w:rsid w:val="001F045B"/>
    <w:rsid w:val="001F2FE0"/>
    <w:rsid w:val="001F30A0"/>
    <w:rsid w:val="001F4B64"/>
    <w:rsid w:val="001F7597"/>
    <w:rsid w:val="002010F7"/>
    <w:rsid w:val="00201E70"/>
    <w:rsid w:val="0020332B"/>
    <w:rsid w:val="00203D0E"/>
    <w:rsid w:val="002045AC"/>
    <w:rsid w:val="002054DD"/>
    <w:rsid w:val="00206E8C"/>
    <w:rsid w:val="002119B1"/>
    <w:rsid w:val="00212EB1"/>
    <w:rsid w:val="0021312D"/>
    <w:rsid w:val="00213823"/>
    <w:rsid w:val="002138DB"/>
    <w:rsid w:val="002139B3"/>
    <w:rsid w:val="00213F64"/>
    <w:rsid w:val="00214422"/>
    <w:rsid w:val="00215779"/>
    <w:rsid w:val="002160BE"/>
    <w:rsid w:val="0022125A"/>
    <w:rsid w:val="002243F0"/>
    <w:rsid w:val="00226C45"/>
    <w:rsid w:val="00227396"/>
    <w:rsid w:val="00227EA4"/>
    <w:rsid w:val="00231820"/>
    <w:rsid w:val="00231C30"/>
    <w:rsid w:val="00231DAD"/>
    <w:rsid w:val="00232309"/>
    <w:rsid w:val="002346FF"/>
    <w:rsid w:val="00235E2C"/>
    <w:rsid w:val="00240111"/>
    <w:rsid w:val="00240B97"/>
    <w:rsid w:val="0024114C"/>
    <w:rsid w:val="002419D6"/>
    <w:rsid w:val="00241E0E"/>
    <w:rsid w:val="00243770"/>
    <w:rsid w:val="002456FA"/>
    <w:rsid w:val="00245F57"/>
    <w:rsid w:val="00246FF0"/>
    <w:rsid w:val="00247538"/>
    <w:rsid w:val="00247AC3"/>
    <w:rsid w:val="00247CFD"/>
    <w:rsid w:val="00250622"/>
    <w:rsid w:val="00250A68"/>
    <w:rsid w:val="00250F70"/>
    <w:rsid w:val="002517AF"/>
    <w:rsid w:val="002535A1"/>
    <w:rsid w:val="002539B0"/>
    <w:rsid w:val="00253E1C"/>
    <w:rsid w:val="0025459C"/>
    <w:rsid w:val="00255655"/>
    <w:rsid w:val="00255A7B"/>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1E37"/>
    <w:rsid w:val="0027372E"/>
    <w:rsid w:val="0027378A"/>
    <w:rsid w:val="00275463"/>
    <w:rsid w:val="00275C17"/>
    <w:rsid w:val="0028171F"/>
    <w:rsid w:val="00282443"/>
    <w:rsid w:val="002861E6"/>
    <w:rsid w:val="00291BC7"/>
    <w:rsid w:val="00292919"/>
    <w:rsid w:val="0029378D"/>
    <w:rsid w:val="002949FA"/>
    <w:rsid w:val="00295AB6"/>
    <w:rsid w:val="00297684"/>
    <w:rsid w:val="002A1163"/>
    <w:rsid w:val="002A323E"/>
    <w:rsid w:val="002A36E3"/>
    <w:rsid w:val="002A3DCC"/>
    <w:rsid w:val="002A46D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DD5"/>
    <w:rsid w:val="002D5FE6"/>
    <w:rsid w:val="002D71C4"/>
    <w:rsid w:val="002D7BC3"/>
    <w:rsid w:val="002E0E01"/>
    <w:rsid w:val="002E13E1"/>
    <w:rsid w:val="002E35C1"/>
    <w:rsid w:val="002E536E"/>
    <w:rsid w:val="002E53C2"/>
    <w:rsid w:val="002E58E9"/>
    <w:rsid w:val="002E6178"/>
    <w:rsid w:val="002F0C95"/>
    <w:rsid w:val="002F158E"/>
    <w:rsid w:val="002F22FB"/>
    <w:rsid w:val="002F2991"/>
    <w:rsid w:val="002F3141"/>
    <w:rsid w:val="002F3519"/>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7831"/>
    <w:rsid w:val="00330F5C"/>
    <w:rsid w:val="00331593"/>
    <w:rsid w:val="00333618"/>
    <w:rsid w:val="00334F50"/>
    <w:rsid w:val="00336940"/>
    <w:rsid w:val="0033773E"/>
    <w:rsid w:val="0034034C"/>
    <w:rsid w:val="00340608"/>
    <w:rsid w:val="00341B4E"/>
    <w:rsid w:val="0034221F"/>
    <w:rsid w:val="003447B2"/>
    <w:rsid w:val="003455F3"/>
    <w:rsid w:val="00347D1A"/>
    <w:rsid w:val="003503BA"/>
    <w:rsid w:val="00351D4E"/>
    <w:rsid w:val="00352B5A"/>
    <w:rsid w:val="0035408E"/>
    <w:rsid w:val="00356ECA"/>
    <w:rsid w:val="00357EEB"/>
    <w:rsid w:val="003616F2"/>
    <w:rsid w:val="00362182"/>
    <w:rsid w:val="00362C76"/>
    <w:rsid w:val="00363239"/>
    <w:rsid w:val="00363C1B"/>
    <w:rsid w:val="003670BE"/>
    <w:rsid w:val="003705E5"/>
    <w:rsid w:val="00370C49"/>
    <w:rsid w:val="00371E64"/>
    <w:rsid w:val="00372503"/>
    <w:rsid w:val="003728EF"/>
    <w:rsid w:val="00374100"/>
    <w:rsid w:val="00374D71"/>
    <w:rsid w:val="00380883"/>
    <w:rsid w:val="00380D77"/>
    <w:rsid w:val="00383199"/>
    <w:rsid w:val="0038435C"/>
    <w:rsid w:val="00384DDF"/>
    <w:rsid w:val="00385DF6"/>
    <w:rsid w:val="00386BAB"/>
    <w:rsid w:val="00386CF4"/>
    <w:rsid w:val="00390325"/>
    <w:rsid w:val="0039040A"/>
    <w:rsid w:val="00391E34"/>
    <w:rsid w:val="003921E4"/>
    <w:rsid w:val="0039312C"/>
    <w:rsid w:val="00393432"/>
    <w:rsid w:val="003934AB"/>
    <w:rsid w:val="00393E94"/>
    <w:rsid w:val="0039419D"/>
    <w:rsid w:val="003948D0"/>
    <w:rsid w:val="0039795D"/>
    <w:rsid w:val="003A04F4"/>
    <w:rsid w:val="003A2825"/>
    <w:rsid w:val="003A5152"/>
    <w:rsid w:val="003A5588"/>
    <w:rsid w:val="003A5C77"/>
    <w:rsid w:val="003A6246"/>
    <w:rsid w:val="003A63B3"/>
    <w:rsid w:val="003A70C4"/>
    <w:rsid w:val="003A7A54"/>
    <w:rsid w:val="003B01B7"/>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294B"/>
    <w:rsid w:val="003E35C7"/>
    <w:rsid w:val="003E471E"/>
    <w:rsid w:val="003E535C"/>
    <w:rsid w:val="003E5A7E"/>
    <w:rsid w:val="003E712E"/>
    <w:rsid w:val="003E7C2F"/>
    <w:rsid w:val="003E7CDD"/>
    <w:rsid w:val="003F10A3"/>
    <w:rsid w:val="003F1926"/>
    <w:rsid w:val="003F6B4B"/>
    <w:rsid w:val="003F7511"/>
    <w:rsid w:val="003F7661"/>
    <w:rsid w:val="003F78FC"/>
    <w:rsid w:val="0040077C"/>
    <w:rsid w:val="00401F92"/>
    <w:rsid w:val="00402E19"/>
    <w:rsid w:val="0040324D"/>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4D7C"/>
    <w:rsid w:val="004253CA"/>
    <w:rsid w:val="004261C7"/>
    <w:rsid w:val="00430088"/>
    <w:rsid w:val="00432936"/>
    <w:rsid w:val="00434293"/>
    <w:rsid w:val="00434CBB"/>
    <w:rsid w:val="0043594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2E0C"/>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712"/>
    <w:rsid w:val="00477CF9"/>
    <w:rsid w:val="004805FB"/>
    <w:rsid w:val="004807F5"/>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A0815"/>
    <w:rsid w:val="004A1190"/>
    <w:rsid w:val="004A2472"/>
    <w:rsid w:val="004A3E66"/>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4F6D88"/>
    <w:rsid w:val="00500AFF"/>
    <w:rsid w:val="005010E9"/>
    <w:rsid w:val="00501D60"/>
    <w:rsid w:val="00505127"/>
    <w:rsid w:val="00505309"/>
    <w:rsid w:val="00506923"/>
    <w:rsid w:val="00507143"/>
    <w:rsid w:val="00507196"/>
    <w:rsid w:val="00507367"/>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15DB"/>
    <w:rsid w:val="005315E5"/>
    <w:rsid w:val="00532A46"/>
    <w:rsid w:val="00532AE6"/>
    <w:rsid w:val="0053309D"/>
    <w:rsid w:val="0053354D"/>
    <w:rsid w:val="00534323"/>
    <w:rsid w:val="00540D8B"/>
    <w:rsid w:val="00541402"/>
    <w:rsid w:val="00541537"/>
    <w:rsid w:val="00542768"/>
    <w:rsid w:val="00542B54"/>
    <w:rsid w:val="005430F5"/>
    <w:rsid w:val="005431DD"/>
    <w:rsid w:val="005434D3"/>
    <w:rsid w:val="005457C5"/>
    <w:rsid w:val="005458F0"/>
    <w:rsid w:val="005460A2"/>
    <w:rsid w:val="005464E5"/>
    <w:rsid w:val="0054659C"/>
    <w:rsid w:val="00551AD1"/>
    <w:rsid w:val="00553143"/>
    <w:rsid w:val="00555D3E"/>
    <w:rsid w:val="005560CF"/>
    <w:rsid w:val="00556EBE"/>
    <w:rsid w:val="0055717A"/>
    <w:rsid w:val="00561675"/>
    <w:rsid w:val="00561DEE"/>
    <w:rsid w:val="0056251F"/>
    <w:rsid w:val="00562DD4"/>
    <w:rsid w:val="00564522"/>
    <w:rsid w:val="00564A80"/>
    <w:rsid w:val="00564DA1"/>
    <w:rsid w:val="005654B5"/>
    <w:rsid w:val="0056630E"/>
    <w:rsid w:val="00566E41"/>
    <w:rsid w:val="005675D6"/>
    <w:rsid w:val="00573A86"/>
    <w:rsid w:val="00575739"/>
    <w:rsid w:val="00575F9C"/>
    <w:rsid w:val="00576880"/>
    <w:rsid w:val="0057690B"/>
    <w:rsid w:val="005812B2"/>
    <w:rsid w:val="00581737"/>
    <w:rsid w:val="00582991"/>
    <w:rsid w:val="00582EBA"/>
    <w:rsid w:val="005854CD"/>
    <w:rsid w:val="00586D45"/>
    <w:rsid w:val="00590AA6"/>
    <w:rsid w:val="0059104F"/>
    <w:rsid w:val="00591662"/>
    <w:rsid w:val="005934CB"/>
    <w:rsid w:val="005945E2"/>
    <w:rsid w:val="005957D0"/>
    <w:rsid w:val="0059643F"/>
    <w:rsid w:val="005A07D2"/>
    <w:rsid w:val="005A1C0B"/>
    <w:rsid w:val="005A1E83"/>
    <w:rsid w:val="005A2C14"/>
    <w:rsid w:val="005A468F"/>
    <w:rsid w:val="005A46EE"/>
    <w:rsid w:val="005A6402"/>
    <w:rsid w:val="005A642C"/>
    <w:rsid w:val="005A6D31"/>
    <w:rsid w:val="005A7EF0"/>
    <w:rsid w:val="005B37E5"/>
    <w:rsid w:val="005B3E39"/>
    <w:rsid w:val="005B3FED"/>
    <w:rsid w:val="005B400A"/>
    <w:rsid w:val="005B464A"/>
    <w:rsid w:val="005B50D5"/>
    <w:rsid w:val="005B6362"/>
    <w:rsid w:val="005B6CD9"/>
    <w:rsid w:val="005C4BF9"/>
    <w:rsid w:val="005C4FDF"/>
    <w:rsid w:val="005C5636"/>
    <w:rsid w:val="005C73A9"/>
    <w:rsid w:val="005D5972"/>
    <w:rsid w:val="005D6214"/>
    <w:rsid w:val="005D64F0"/>
    <w:rsid w:val="005D6E65"/>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1448"/>
    <w:rsid w:val="00622A07"/>
    <w:rsid w:val="00622BB8"/>
    <w:rsid w:val="00623D3F"/>
    <w:rsid w:val="00623FF4"/>
    <w:rsid w:val="00624028"/>
    <w:rsid w:val="006244B5"/>
    <w:rsid w:val="006248D6"/>
    <w:rsid w:val="00625D91"/>
    <w:rsid w:val="006266B1"/>
    <w:rsid w:val="00626BA5"/>
    <w:rsid w:val="00627EBD"/>
    <w:rsid w:val="00633F30"/>
    <w:rsid w:val="0063408B"/>
    <w:rsid w:val="006341EC"/>
    <w:rsid w:val="00635129"/>
    <w:rsid w:val="006357D4"/>
    <w:rsid w:val="00636E1B"/>
    <w:rsid w:val="00637F53"/>
    <w:rsid w:val="00640919"/>
    <w:rsid w:val="006422BF"/>
    <w:rsid w:val="00643577"/>
    <w:rsid w:val="00645002"/>
    <w:rsid w:val="006451F2"/>
    <w:rsid w:val="00646304"/>
    <w:rsid w:val="00646383"/>
    <w:rsid w:val="0064695D"/>
    <w:rsid w:val="00650F62"/>
    <w:rsid w:val="006536D1"/>
    <w:rsid w:val="0065618D"/>
    <w:rsid w:val="00660D9B"/>
    <w:rsid w:val="0066108D"/>
    <w:rsid w:val="006639A2"/>
    <w:rsid w:val="00663EBF"/>
    <w:rsid w:val="0066604C"/>
    <w:rsid w:val="00666A25"/>
    <w:rsid w:val="00671567"/>
    <w:rsid w:val="006722DA"/>
    <w:rsid w:val="0067269D"/>
    <w:rsid w:val="00672B8B"/>
    <w:rsid w:val="00672FB0"/>
    <w:rsid w:val="0067775B"/>
    <w:rsid w:val="006779CE"/>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17A"/>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B45"/>
    <w:rsid w:val="006D33D4"/>
    <w:rsid w:val="006D3F08"/>
    <w:rsid w:val="006D58A3"/>
    <w:rsid w:val="006E1313"/>
    <w:rsid w:val="006E2A48"/>
    <w:rsid w:val="006E45B0"/>
    <w:rsid w:val="006E4A13"/>
    <w:rsid w:val="006E4E00"/>
    <w:rsid w:val="006E558D"/>
    <w:rsid w:val="006E5697"/>
    <w:rsid w:val="006E5E4B"/>
    <w:rsid w:val="006E664A"/>
    <w:rsid w:val="006E6BA9"/>
    <w:rsid w:val="006E6BE3"/>
    <w:rsid w:val="006E6D77"/>
    <w:rsid w:val="006E7025"/>
    <w:rsid w:val="006E73DF"/>
    <w:rsid w:val="006F0C85"/>
    <w:rsid w:val="006F107E"/>
    <w:rsid w:val="006F35E7"/>
    <w:rsid w:val="006F43BD"/>
    <w:rsid w:val="006F5368"/>
    <w:rsid w:val="006F77CA"/>
    <w:rsid w:val="00700EB1"/>
    <w:rsid w:val="00701882"/>
    <w:rsid w:val="007023B8"/>
    <w:rsid w:val="00702FB8"/>
    <w:rsid w:val="00703A4E"/>
    <w:rsid w:val="00703FE5"/>
    <w:rsid w:val="00705FDC"/>
    <w:rsid w:val="00710B97"/>
    <w:rsid w:val="0071188F"/>
    <w:rsid w:val="00711C59"/>
    <w:rsid w:val="0071418E"/>
    <w:rsid w:val="00715E76"/>
    <w:rsid w:val="007161EB"/>
    <w:rsid w:val="00716958"/>
    <w:rsid w:val="00717367"/>
    <w:rsid w:val="00717439"/>
    <w:rsid w:val="00720148"/>
    <w:rsid w:val="007220F7"/>
    <w:rsid w:val="0072503F"/>
    <w:rsid w:val="007260C1"/>
    <w:rsid w:val="00726EA5"/>
    <w:rsid w:val="00727901"/>
    <w:rsid w:val="00727C92"/>
    <w:rsid w:val="00731C2D"/>
    <w:rsid w:val="00731F62"/>
    <w:rsid w:val="007320FA"/>
    <w:rsid w:val="00732158"/>
    <w:rsid w:val="00736DB5"/>
    <w:rsid w:val="007400C6"/>
    <w:rsid w:val="00741E4B"/>
    <w:rsid w:val="0074312E"/>
    <w:rsid w:val="0074380A"/>
    <w:rsid w:val="00745902"/>
    <w:rsid w:val="00745AFE"/>
    <w:rsid w:val="00747817"/>
    <w:rsid w:val="007478E1"/>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49D0"/>
    <w:rsid w:val="00775071"/>
    <w:rsid w:val="00775DA3"/>
    <w:rsid w:val="00777906"/>
    <w:rsid w:val="0078099C"/>
    <w:rsid w:val="0078222D"/>
    <w:rsid w:val="00782753"/>
    <w:rsid w:val="00785AF6"/>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5ED2"/>
    <w:rsid w:val="007A743B"/>
    <w:rsid w:val="007B15D4"/>
    <w:rsid w:val="007B1C28"/>
    <w:rsid w:val="007B41A0"/>
    <w:rsid w:val="007B4447"/>
    <w:rsid w:val="007B47C1"/>
    <w:rsid w:val="007B4D6C"/>
    <w:rsid w:val="007B6DF7"/>
    <w:rsid w:val="007C0ADB"/>
    <w:rsid w:val="007C0E69"/>
    <w:rsid w:val="007C3B3A"/>
    <w:rsid w:val="007C3C93"/>
    <w:rsid w:val="007C457B"/>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71DB"/>
    <w:rsid w:val="007E7268"/>
    <w:rsid w:val="007E72D2"/>
    <w:rsid w:val="007F02A8"/>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1624"/>
    <w:rsid w:val="00841641"/>
    <w:rsid w:val="00842FD1"/>
    <w:rsid w:val="0084368D"/>
    <w:rsid w:val="00844333"/>
    <w:rsid w:val="00845D0E"/>
    <w:rsid w:val="008471A6"/>
    <w:rsid w:val="00847549"/>
    <w:rsid w:val="00847764"/>
    <w:rsid w:val="00847965"/>
    <w:rsid w:val="00847A10"/>
    <w:rsid w:val="00847E3A"/>
    <w:rsid w:val="00853B7E"/>
    <w:rsid w:val="00854BF3"/>
    <w:rsid w:val="0085509C"/>
    <w:rsid w:val="00855797"/>
    <w:rsid w:val="008558A0"/>
    <w:rsid w:val="008573AA"/>
    <w:rsid w:val="00857AA8"/>
    <w:rsid w:val="00860678"/>
    <w:rsid w:val="00861CB8"/>
    <w:rsid w:val="0086313B"/>
    <w:rsid w:val="008631FA"/>
    <w:rsid w:val="008638AC"/>
    <w:rsid w:val="00864405"/>
    <w:rsid w:val="00865A8A"/>
    <w:rsid w:val="00866336"/>
    <w:rsid w:val="00867291"/>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1D9"/>
    <w:rsid w:val="00894755"/>
    <w:rsid w:val="0089574E"/>
    <w:rsid w:val="00897034"/>
    <w:rsid w:val="0089742A"/>
    <w:rsid w:val="00897E79"/>
    <w:rsid w:val="008A130B"/>
    <w:rsid w:val="008A1FE7"/>
    <w:rsid w:val="008A20F7"/>
    <w:rsid w:val="008A2D2B"/>
    <w:rsid w:val="008A2FEA"/>
    <w:rsid w:val="008A34BD"/>
    <w:rsid w:val="008A407B"/>
    <w:rsid w:val="008A4FC6"/>
    <w:rsid w:val="008A5F35"/>
    <w:rsid w:val="008A61DE"/>
    <w:rsid w:val="008A655C"/>
    <w:rsid w:val="008A6FE4"/>
    <w:rsid w:val="008B0E20"/>
    <w:rsid w:val="008B0E30"/>
    <w:rsid w:val="008B10FF"/>
    <w:rsid w:val="008B1B32"/>
    <w:rsid w:val="008B2974"/>
    <w:rsid w:val="008B2D43"/>
    <w:rsid w:val="008B506E"/>
    <w:rsid w:val="008B5ADE"/>
    <w:rsid w:val="008B5B95"/>
    <w:rsid w:val="008B73D6"/>
    <w:rsid w:val="008B742E"/>
    <w:rsid w:val="008B7839"/>
    <w:rsid w:val="008C0356"/>
    <w:rsid w:val="008C0850"/>
    <w:rsid w:val="008C28DE"/>
    <w:rsid w:val="008C2B0F"/>
    <w:rsid w:val="008C2E5F"/>
    <w:rsid w:val="008C2EC3"/>
    <w:rsid w:val="008C306C"/>
    <w:rsid w:val="008C5017"/>
    <w:rsid w:val="008C514D"/>
    <w:rsid w:val="008C5EE5"/>
    <w:rsid w:val="008C6183"/>
    <w:rsid w:val="008C686A"/>
    <w:rsid w:val="008C7A73"/>
    <w:rsid w:val="008C7C1C"/>
    <w:rsid w:val="008C7FFA"/>
    <w:rsid w:val="008D0A8A"/>
    <w:rsid w:val="008D1C2E"/>
    <w:rsid w:val="008D3710"/>
    <w:rsid w:val="008D4055"/>
    <w:rsid w:val="008D4696"/>
    <w:rsid w:val="008E026A"/>
    <w:rsid w:val="008E0B37"/>
    <w:rsid w:val="008E0FF2"/>
    <w:rsid w:val="008E32A4"/>
    <w:rsid w:val="008E42E4"/>
    <w:rsid w:val="008E54DC"/>
    <w:rsid w:val="008E6B20"/>
    <w:rsid w:val="008F0583"/>
    <w:rsid w:val="008F17D0"/>
    <w:rsid w:val="008F18E3"/>
    <w:rsid w:val="008F3E39"/>
    <w:rsid w:val="008F42D6"/>
    <w:rsid w:val="008F5661"/>
    <w:rsid w:val="008F5CE9"/>
    <w:rsid w:val="008F6819"/>
    <w:rsid w:val="008F6F1F"/>
    <w:rsid w:val="008F7D91"/>
    <w:rsid w:val="009002C7"/>
    <w:rsid w:val="00900F2E"/>
    <w:rsid w:val="00901D82"/>
    <w:rsid w:val="009035CB"/>
    <w:rsid w:val="0090488B"/>
    <w:rsid w:val="00904BC1"/>
    <w:rsid w:val="00905DAD"/>
    <w:rsid w:val="00911D24"/>
    <w:rsid w:val="0091235B"/>
    <w:rsid w:val="009128D3"/>
    <w:rsid w:val="00913B62"/>
    <w:rsid w:val="0091756D"/>
    <w:rsid w:val="00921725"/>
    <w:rsid w:val="0092194E"/>
    <w:rsid w:val="00921AD1"/>
    <w:rsid w:val="0092253F"/>
    <w:rsid w:val="00922AEC"/>
    <w:rsid w:val="00924013"/>
    <w:rsid w:val="009336F2"/>
    <w:rsid w:val="00933CB5"/>
    <w:rsid w:val="009354B2"/>
    <w:rsid w:val="009362F2"/>
    <w:rsid w:val="00936D6D"/>
    <w:rsid w:val="00936FA2"/>
    <w:rsid w:val="00937942"/>
    <w:rsid w:val="00937FB3"/>
    <w:rsid w:val="00940E1A"/>
    <w:rsid w:val="009431B6"/>
    <w:rsid w:val="00943AA0"/>
    <w:rsid w:val="00944703"/>
    <w:rsid w:val="00944DEF"/>
    <w:rsid w:val="00945D87"/>
    <w:rsid w:val="00946429"/>
    <w:rsid w:val="00950223"/>
    <w:rsid w:val="00951091"/>
    <w:rsid w:val="00952DC8"/>
    <w:rsid w:val="00954A41"/>
    <w:rsid w:val="00954B7A"/>
    <w:rsid w:val="00954FBA"/>
    <w:rsid w:val="00956163"/>
    <w:rsid w:val="00956476"/>
    <w:rsid w:val="0095689E"/>
    <w:rsid w:val="00956C8B"/>
    <w:rsid w:val="00957316"/>
    <w:rsid w:val="00957918"/>
    <w:rsid w:val="00960B83"/>
    <w:rsid w:val="00960E3F"/>
    <w:rsid w:val="00961F9C"/>
    <w:rsid w:val="00962075"/>
    <w:rsid w:val="0096207D"/>
    <w:rsid w:val="009622C5"/>
    <w:rsid w:val="00963986"/>
    <w:rsid w:val="00964936"/>
    <w:rsid w:val="00965CC5"/>
    <w:rsid w:val="009662B2"/>
    <w:rsid w:val="009665E0"/>
    <w:rsid w:val="00966A26"/>
    <w:rsid w:val="0096793A"/>
    <w:rsid w:val="009726B9"/>
    <w:rsid w:val="00972FFB"/>
    <w:rsid w:val="009732CC"/>
    <w:rsid w:val="00973BD1"/>
    <w:rsid w:val="00973D80"/>
    <w:rsid w:val="009743A8"/>
    <w:rsid w:val="00975948"/>
    <w:rsid w:val="00975B47"/>
    <w:rsid w:val="00975EC5"/>
    <w:rsid w:val="0097630F"/>
    <w:rsid w:val="00976602"/>
    <w:rsid w:val="009779FE"/>
    <w:rsid w:val="009826E6"/>
    <w:rsid w:val="00983989"/>
    <w:rsid w:val="009854ED"/>
    <w:rsid w:val="0098674F"/>
    <w:rsid w:val="00986A18"/>
    <w:rsid w:val="00991064"/>
    <w:rsid w:val="00994D0E"/>
    <w:rsid w:val="00995F18"/>
    <w:rsid w:val="0099693C"/>
    <w:rsid w:val="0099753C"/>
    <w:rsid w:val="009978C2"/>
    <w:rsid w:val="009A2D7B"/>
    <w:rsid w:val="009A4968"/>
    <w:rsid w:val="009A5101"/>
    <w:rsid w:val="009B0A5F"/>
    <w:rsid w:val="009B0B23"/>
    <w:rsid w:val="009B0DAC"/>
    <w:rsid w:val="009B24AC"/>
    <w:rsid w:val="009B2820"/>
    <w:rsid w:val="009B357C"/>
    <w:rsid w:val="009B3A08"/>
    <w:rsid w:val="009B3E4F"/>
    <w:rsid w:val="009B4103"/>
    <w:rsid w:val="009B41CF"/>
    <w:rsid w:val="009B4BFE"/>
    <w:rsid w:val="009B4CCF"/>
    <w:rsid w:val="009B559B"/>
    <w:rsid w:val="009B79A0"/>
    <w:rsid w:val="009C00A8"/>
    <w:rsid w:val="009C131A"/>
    <w:rsid w:val="009C1593"/>
    <w:rsid w:val="009C1D6B"/>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3D21"/>
    <w:rsid w:val="009E4B59"/>
    <w:rsid w:val="009E607F"/>
    <w:rsid w:val="009E6476"/>
    <w:rsid w:val="009E7CAE"/>
    <w:rsid w:val="009F05DE"/>
    <w:rsid w:val="009F0E57"/>
    <w:rsid w:val="009F1172"/>
    <w:rsid w:val="009F13F6"/>
    <w:rsid w:val="009F1A45"/>
    <w:rsid w:val="009F2B2C"/>
    <w:rsid w:val="009F2DCE"/>
    <w:rsid w:val="009F3E81"/>
    <w:rsid w:val="009F40A6"/>
    <w:rsid w:val="00A01039"/>
    <w:rsid w:val="00A03723"/>
    <w:rsid w:val="00A03875"/>
    <w:rsid w:val="00A03C15"/>
    <w:rsid w:val="00A03F24"/>
    <w:rsid w:val="00A049EA"/>
    <w:rsid w:val="00A04E85"/>
    <w:rsid w:val="00A04F64"/>
    <w:rsid w:val="00A055C6"/>
    <w:rsid w:val="00A111DB"/>
    <w:rsid w:val="00A12749"/>
    <w:rsid w:val="00A12C77"/>
    <w:rsid w:val="00A12D74"/>
    <w:rsid w:val="00A1368A"/>
    <w:rsid w:val="00A137BF"/>
    <w:rsid w:val="00A14C56"/>
    <w:rsid w:val="00A14CB5"/>
    <w:rsid w:val="00A15399"/>
    <w:rsid w:val="00A1569B"/>
    <w:rsid w:val="00A17F79"/>
    <w:rsid w:val="00A207A9"/>
    <w:rsid w:val="00A21CBD"/>
    <w:rsid w:val="00A2224C"/>
    <w:rsid w:val="00A2249E"/>
    <w:rsid w:val="00A2578D"/>
    <w:rsid w:val="00A257FA"/>
    <w:rsid w:val="00A3043D"/>
    <w:rsid w:val="00A3145F"/>
    <w:rsid w:val="00A33EA0"/>
    <w:rsid w:val="00A340F5"/>
    <w:rsid w:val="00A34714"/>
    <w:rsid w:val="00A34A8B"/>
    <w:rsid w:val="00A358AC"/>
    <w:rsid w:val="00A35E6C"/>
    <w:rsid w:val="00A41AEC"/>
    <w:rsid w:val="00A43450"/>
    <w:rsid w:val="00A458B4"/>
    <w:rsid w:val="00A458FB"/>
    <w:rsid w:val="00A45F08"/>
    <w:rsid w:val="00A4637D"/>
    <w:rsid w:val="00A50FD2"/>
    <w:rsid w:val="00A51314"/>
    <w:rsid w:val="00A522C1"/>
    <w:rsid w:val="00A52302"/>
    <w:rsid w:val="00A538B6"/>
    <w:rsid w:val="00A555F6"/>
    <w:rsid w:val="00A560D2"/>
    <w:rsid w:val="00A56FAF"/>
    <w:rsid w:val="00A5727D"/>
    <w:rsid w:val="00A57B1D"/>
    <w:rsid w:val="00A600C3"/>
    <w:rsid w:val="00A61B83"/>
    <w:rsid w:val="00A61E82"/>
    <w:rsid w:val="00A624BF"/>
    <w:rsid w:val="00A62BD1"/>
    <w:rsid w:val="00A644AB"/>
    <w:rsid w:val="00A65326"/>
    <w:rsid w:val="00A65CDD"/>
    <w:rsid w:val="00A65E27"/>
    <w:rsid w:val="00A67344"/>
    <w:rsid w:val="00A709A8"/>
    <w:rsid w:val="00A71074"/>
    <w:rsid w:val="00A718EC"/>
    <w:rsid w:val="00A71D8D"/>
    <w:rsid w:val="00A729EC"/>
    <w:rsid w:val="00A740FD"/>
    <w:rsid w:val="00A763C6"/>
    <w:rsid w:val="00A765B2"/>
    <w:rsid w:val="00A77BF3"/>
    <w:rsid w:val="00A77C88"/>
    <w:rsid w:val="00A80ED8"/>
    <w:rsid w:val="00A83229"/>
    <w:rsid w:val="00A83DB4"/>
    <w:rsid w:val="00A83E9C"/>
    <w:rsid w:val="00A84646"/>
    <w:rsid w:val="00A85651"/>
    <w:rsid w:val="00A90C90"/>
    <w:rsid w:val="00A92273"/>
    <w:rsid w:val="00A93309"/>
    <w:rsid w:val="00A95D5E"/>
    <w:rsid w:val="00A976DD"/>
    <w:rsid w:val="00A977F3"/>
    <w:rsid w:val="00A97E76"/>
    <w:rsid w:val="00AA0A04"/>
    <w:rsid w:val="00AA2405"/>
    <w:rsid w:val="00AA4827"/>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7757"/>
    <w:rsid w:val="00AD0A5C"/>
    <w:rsid w:val="00AD157F"/>
    <w:rsid w:val="00AD1826"/>
    <w:rsid w:val="00AD1AF2"/>
    <w:rsid w:val="00AD4627"/>
    <w:rsid w:val="00AD5893"/>
    <w:rsid w:val="00AD5F71"/>
    <w:rsid w:val="00AD7CD3"/>
    <w:rsid w:val="00AE02C3"/>
    <w:rsid w:val="00AE0E53"/>
    <w:rsid w:val="00AE1200"/>
    <w:rsid w:val="00AE2029"/>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5568"/>
    <w:rsid w:val="00B076D0"/>
    <w:rsid w:val="00B07C15"/>
    <w:rsid w:val="00B106E5"/>
    <w:rsid w:val="00B10A02"/>
    <w:rsid w:val="00B13699"/>
    <w:rsid w:val="00B13C2F"/>
    <w:rsid w:val="00B14A17"/>
    <w:rsid w:val="00B15C63"/>
    <w:rsid w:val="00B1705E"/>
    <w:rsid w:val="00B21182"/>
    <w:rsid w:val="00B23D6D"/>
    <w:rsid w:val="00B24712"/>
    <w:rsid w:val="00B247AD"/>
    <w:rsid w:val="00B24842"/>
    <w:rsid w:val="00B25150"/>
    <w:rsid w:val="00B2537B"/>
    <w:rsid w:val="00B259FA"/>
    <w:rsid w:val="00B25C0D"/>
    <w:rsid w:val="00B26178"/>
    <w:rsid w:val="00B269C5"/>
    <w:rsid w:val="00B26EA5"/>
    <w:rsid w:val="00B2773D"/>
    <w:rsid w:val="00B306F7"/>
    <w:rsid w:val="00B30A75"/>
    <w:rsid w:val="00B30ACD"/>
    <w:rsid w:val="00B31D73"/>
    <w:rsid w:val="00B3453E"/>
    <w:rsid w:val="00B35892"/>
    <w:rsid w:val="00B36F61"/>
    <w:rsid w:val="00B40086"/>
    <w:rsid w:val="00B414B3"/>
    <w:rsid w:val="00B4245A"/>
    <w:rsid w:val="00B42691"/>
    <w:rsid w:val="00B436D6"/>
    <w:rsid w:val="00B43812"/>
    <w:rsid w:val="00B444A1"/>
    <w:rsid w:val="00B4492D"/>
    <w:rsid w:val="00B458EA"/>
    <w:rsid w:val="00B50EBA"/>
    <w:rsid w:val="00B5227C"/>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25C0"/>
    <w:rsid w:val="00B72975"/>
    <w:rsid w:val="00B7346C"/>
    <w:rsid w:val="00B74933"/>
    <w:rsid w:val="00B74B77"/>
    <w:rsid w:val="00B76E16"/>
    <w:rsid w:val="00B7773C"/>
    <w:rsid w:val="00B82462"/>
    <w:rsid w:val="00B8487D"/>
    <w:rsid w:val="00B849C8"/>
    <w:rsid w:val="00B85474"/>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01D1"/>
    <w:rsid w:val="00BB23E0"/>
    <w:rsid w:val="00BB2594"/>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8D6"/>
    <w:rsid w:val="00BE5AEE"/>
    <w:rsid w:val="00BE5DFC"/>
    <w:rsid w:val="00BE5FB7"/>
    <w:rsid w:val="00BE6B59"/>
    <w:rsid w:val="00BF0EFA"/>
    <w:rsid w:val="00BF393A"/>
    <w:rsid w:val="00BF4D31"/>
    <w:rsid w:val="00C00822"/>
    <w:rsid w:val="00C00F35"/>
    <w:rsid w:val="00C01629"/>
    <w:rsid w:val="00C02F3E"/>
    <w:rsid w:val="00C030BC"/>
    <w:rsid w:val="00C033CB"/>
    <w:rsid w:val="00C03547"/>
    <w:rsid w:val="00C0356B"/>
    <w:rsid w:val="00C0425D"/>
    <w:rsid w:val="00C043E3"/>
    <w:rsid w:val="00C04654"/>
    <w:rsid w:val="00C05176"/>
    <w:rsid w:val="00C054B9"/>
    <w:rsid w:val="00C07C70"/>
    <w:rsid w:val="00C07D3C"/>
    <w:rsid w:val="00C10CA6"/>
    <w:rsid w:val="00C12222"/>
    <w:rsid w:val="00C13FDB"/>
    <w:rsid w:val="00C141AB"/>
    <w:rsid w:val="00C146A8"/>
    <w:rsid w:val="00C15851"/>
    <w:rsid w:val="00C167A3"/>
    <w:rsid w:val="00C17455"/>
    <w:rsid w:val="00C1771B"/>
    <w:rsid w:val="00C17944"/>
    <w:rsid w:val="00C20D0A"/>
    <w:rsid w:val="00C215F8"/>
    <w:rsid w:val="00C26D0F"/>
    <w:rsid w:val="00C30913"/>
    <w:rsid w:val="00C32230"/>
    <w:rsid w:val="00C323C3"/>
    <w:rsid w:val="00C333EB"/>
    <w:rsid w:val="00C33FA4"/>
    <w:rsid w:val="00C409C2"/>
    <w:rsid w:val="00C41969"/>
    <w:rsid w:val="00C42C81"/>
    <w:rsid w:val="00C43335"/>
    <w:rsid w:val="00C438B1"/>
    <w:rsid w:val="00C43ACB"/>
    <w:rsid w:val="00C43E5E"/>
    <w:rsid w:val="00C44E90"/>
    <w:rsid w:val="00C478F6"/>
    <w:rsid w:val="00C47C1D"/>
    <w:rsid w:val="00C52A33"/>
    <w:rsid w:val="00C543DA"/>
    <w:rsid w:val="00C54FEB"/>
    <w:rsid w:val="00C622C9"/>
    <w:rsid w:val="00C63CFB"/>
    <w:rsid w:val="00C659EF"/>
    <w:rsid w:val="00C66FC0"/>
    <w:rsid w:val="00C67D07"/>
    <w:rsid w:val="00C70978"/>
    <w:rsid w:val="00C713FD"/>
    <w:rsid w:val="00C72B32"/>
    <w:rsid w:val="00C72B9F"/>
    <w:rsid w:val="00C73103"/>
    <w:rsid w:val="00C73C3E"/>
    <w:rsid w:val="00C74DD3"/>
    <w:rsid w:val="00C75578"/>
    <w:rsid w:val="00C776C6"/>
    <w:rsid w:val="00C805D7"/>
    <w:rsid w:val="00C838EA"/>
    <w:rsid w:val="00C83D59"/>
    <w:rsid w:val="00C86CDD"/>
    <w:rsid w:val="00C91B0A"/>
    <w:rsid w:val="00C92F0D"/>
    <w:rsid w:val="00C93AA6"/>
    <w:rsid w:val="00C93DA0"/>
    <w:rsid w:val="00C9450D"/>
    <w:rsid w:val="00C95175"/>
    <w:rsid w:val="00C96171"/>
    <w:rsid w:val="00C961AE"/>
    <w:rsid w:val="00C963B6"/>
    <w:rsid w:val="00C974BB"/>
    <w:rsid w:val="00C97906"/>
    <w:rsid w:val="00C97EB1"/>
    <w:rsid w:val="00CA18D1"/>
    <w:rsid w:val="00CA1CC2"/>
    <w:rsid w:val="00CA28CC"/>
    <w:rsid w:val="00CA2C23"/>
    <w:rsid w:val="00CA2FA3"/>
    <w:rsid w:val="00CA36F1"/>
    <w:rsid w:val="00CA5501"/>
    <w:rsid w:val="00CA59DD"/>
    <w:rsid w:val="00CA60A7"/>
    <w:rsid w:val="00CA72EC"/>
    <w:rsid w:val="00CB17DC"/>
    <w:rsid w:val="00CB206E"/>
    <w:rsid w:val="00CB2260"/>
    <w:rsid w:val="00CB2640"/>
    <w:rsid w:val="00CB430A"/>
    <w:rsid w:val="00CB53A1"/>
    <w:rsid w:val="00CB5660"/>
    <w:rsid w:val="00CB6333"/>
    <w:rsid w:val="00CB6656"/>
    <w:rsid w:val="00CB7025"/>
    <w:rsid w:val="00CB7086"/>
    <w:rsid w:val="00CB726A"/>
    <w:rsid w:val="00CC0476"/>
    <w:rsid w:val="00CC08E3"/>
    <w:rsid w:val="00CC13F1"/>
    <w:rsid w:val="00CC2889"/>
    <w:rsid w:val="00CC4191"/>
    <w:rsid w:val="00CC4411"/>
    <w:rsid w:val="00CC523E"/>
    <w:rsid w:val="00CC5A74"/>
    <w:rsid w:val="00CC6E21"/>
    <w:rsid w:val="00CD0CED"/>
    <w:rsid w:val="00CD1367"/>
    <w:rsid w:val="00CD34DC"/>
    <w:rsid w:val="00CD5390"/>
    <w:rsid w:val="00CD678F"/>
    <w:rsid w:val="00CD7FCA"/>
    <w:rsid w:val="00CE0706"/>
    <w:rsid w:val="00CE48B5"/>
    <w:rsid w:val="00CE48B7"/>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CF649B"/>
    <w:rsid w:val="00D00A6F"/>
    <w:rsid w:val="00D0113F"/>
    <w:rsid w:val="00D01305"/>
    <w:rsid w:val="00D020FB"/>
    <w:rsid w:val="00D04B9A"/>
    <w:rsid w:val="00D0550D"/>
    <w:rsid w:val="00D06CBE"/>
    <w:rsid w:val="00D07609"/>
    <w:rsid w:val="00D13480"/>
    <w:rsid w:val="00D143D6"/>
    <w:rsid w:val="00D17C08"/>
    <w:rsid w:val="00D216E7"/>
    <w:rsid w:val="00D22C07"/>
    <w:rsid w:val="00D2309B"/>
    <w:rsid w:val="00D2328E"/>
    <w:rsid w:val="00D257D1"/>
    <w:rsid w:val="00D2638B"/>
    <w:rsid w:val="00D26642"/>
    <w:rsid w:val="00D27337"/>
    <w:rsid w:val="00D332B5"/>
    <w:rsid w:val="00D33771"/>
    <w:rsid w:val="00D33A81"/>
    <w:rsid w:val="00D33DDF"/>
    <w:rsid w:val="00D34748"/>
    <w:rsid w:val="00D34E4B"/>
    <w:rsid w:val="00D37A0B"/>
    <w:rsid w:val="00D404D1"/>
    <w:rsid w:val="00D42452"/>
    <w:rsid w:val="00D43443"/>
    <w:rsid w:val="00D43AE0"/>
    <w:rsid w:val="00D44C7E"/>
    <w:rsid w:val="00D47E53"/>
    <w:rsid w:val="00D51AB0"/>
    <w:rsid w:val="00D51D4D"/>
    <w:rsid w:val="00D51F50"/>
    <w:rsid w:val="00D52CB5"/>
    <w:rsid w:val="00D5335F"/>
    <w:rsid w:val="00D5548A"/>
    <w:rsid w:val="00D55BB6"/>
    <w:rsid w:val="00D56323"/>
    <w:rsid w:val="00D61A17"/>
    <w:rsid w:val="00D64702"/>
    <w:rsid w:val="00D648F1"/>
    <w:rsid w:val="00D64A6A"/>
    <w:rsid w:val="00D66777"/>
    <w:rsid w:val="00D66CE1"/>
    <w:rsid w:val="00D701E3"/>
    <w:rsid w:val="00D70316"/>
    <w:rsid w:val="00D708A9"/>
    <w:rsid w:val="00D7096E"/>
    <w:rsid w:val="00D70F9D"/>
    <w:rsid w:val="00D75DCF"/>
    <w:rsid w:val="00D762DD"/>
    <w:rsid w:val="00D7758A"/>
    <w:rsid w:val="00D77B98"/>
    <w:rsid w:val="00D8026A"/>
    <w:rsid w:val="00D81645"/>
    <w:rsid w:val="00D83080"/>
    <w:rsid w:val="00D831E5"/>
    <w:rsid w:val="00D83E9B"/>
    <w:rsid w:val="00D84128"/>
    <w:rsid w:val="00D84881"/>
    <w:rsid w:val="00D9054F"/>
    <w:rsid w:val="00D9109E"/>
    <w:rsid w:val="00D9372C"/>
    <w:rsid w:val="00D94030"/>
    <w:rsid w:val="00D945E1"/>
    <w:rsid w:val="00D96385"/>
    <w:rsid w:val="00D97FEE"/>
    <w:rsid w:val="00DA31CB"/>
    <w:rsid w:val="00DA37FB"/>
    <w:rsid w:val="00DA5853"/>
    <w:rsid w:val="00DA594C"/>
    <w:rsid w:val="00DA7835"/>
    <w:rsid w:val="00DA78B6"/>
    <w:rsid w:val="00DB0175"/>
    <w:rsid w:val="00DB2C42"/>
    <w:rsid w:val="00DB3A96"/>
    <w:rsid w:val="00DB79B4"/>
    <w:rsid w:val="00DC03C4"/>
    <w:rsid w:val="00DC081B"/>
    <w:rsid w:val="00DC129D"/>
    <w:rsid w:val="00DC14C5"/>
    <w:rsid w:val="00DC1EFA"/>
    <w:rsid w:val="00DC202F"/>
    <w:rsid w:val="00DC494A"/>
    <w:rsid w:val="00DC63EF"/>
    <w:rsid w:val="00DC6C5A"/>
    <w:rsid w:val="00DC7633"/>
    <w:rsid w:val="00DC7B37"/>
    <w:rsid w:val="00DD2680"/>
    <w:rsid w:val="00DD334F"/>
    <w:rsid w:val="00DD3F1B"/>
    <w:rsid w:val="00DD3FC9"/>
    <w:rsid w:val="00DD598A"/>
    <w:rsid w:val="00DD6969"/>
    <w:rsid w:val="00DE19F6"/>
    <w:rsid w:val="00DE2C2B"/>
    <w:rsid w:val="00DE2C77"/>
    <w:rsid w:val="00DE3664"/>
    <w:rsid w:val="00DE401D"/>
    <w:rsid w:val="00DE409E"/>
    <w:rsid w:val="00DE5A07"/>
    <w:rsid w:val="00DE5C42"/>
    <w:rsid w:val="00DE6306"/>
    <w:rsid w:val="00DE788B"/>
    <w:rsid w:val="00DF1045"/>
    <w:rsid w:val="00DF1149"/>
    <w:rsid w:val="00DF1489"/>
    <w:rsid w:val="00DF308A"/>
    <w:rsid w:val="00DF7E95"/>
    <w:rsid w:val="00E00C75"/>
    <w:rsid w:val="00E02304"/>
    <w:rsid w:val="00E02CF9"/>
    <w:rsid w:val="00E02E7B"/>
    <w:rsid w:val="00E02F83"/>
    <w:rsid w:val="00E04A79"/>
    <w:rsid w:val="00E06813"/>
    <w:rsid w:val="00E075A1"/>
    <w:rsid w:val="00E10220"/>
    <w:rsid w:val="00E1060F"/>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67422"/>
    <w:rsid w:val="00E70301"/>
    <w:rsid w:val="00E70E86"/>
    <w:rsid w:val="00E71833"/>
    <w:rsid w:val="00E721F1"/>
    <w:rsid w:val="00E72A3A"/>
    <w:rsid w:val="00E74263"/>
    <w:rsid w:val="00E763E0"/>
    <w:rsid w:val="00E81592"/>
    <w:rsid w:val="00E82370"/>
    <w:rsid w:val="00E833DF"/>
    <w:rsid w:val="00E834A6"/>
    <w:rsid w:val="00E83EC4"/>
    <w:rsid w:val="00E846B4"/>
    <w:rsid w:val="00E85194"/>
    <w:rsid w:val="00E85DBD"/>
    <w:rsid w:val="00E85FEF"/>
    <w:rsid w:val="00E8628E"/>
    <w:rsid w:val="00E87A82"/>
    <w:rsid w:val="00E902E8"/>
    <w:rsid w:val="00E932AD"/>
    <w:rsid w:val="00E933E8"/>
    <w:rsid w:val="00E94D5C"/>
    <w:rsid w:val="00E96C36"/>
    <w:rsid w:val="00EA0CD7"/>
    <w:rsid w:val="00EA1DD4"/>
    <w:rsid w:val="00EA3AFA"/>
    <w:rsid w:val="00EA4A2C"/>
    <w:rsid w:val="00EA6170"/>
    <w:rsid w:val="00EA68F6"/>
    <w:rsid w:val="00EA6F3A"/>
    <w:rsid w:val="00EB0152"/>
    <w:rsid w:val="00EB07E3"/>
    <w:rsid w:val="00EB226D"/>
    <w:rsid w:val="00EB2A93"/>
    <w:rsid w:val="00EB2BF3"/>
    <w:rsid w:val="00EB30B1"/>
    <w:rsid w:val="00EB35EF"/>
    <w:rsid w:val="00EB4426"/>
    <w:rsid w:val="00EB7D25"/>
    <w:rsid w:val="00EC1765"/>
    <w:rsid w:val="00EC2D02"/>
    <w:rsid w:val="00EC4429"/>
    <w:rsid w:val="00ED0D2F"/>
    <w:rsid w:val="00ED2A3A"/>
    <w:rsid w:val="00ED2A96"/>
    <w:rsid w:val="00ED2CE4"/>
    <w:rsid w:val="00ED4272"/>
    <w:rsid w:val="00ED4315"/>
    <w:rsid w:val="00ED4EB9"/>
    <w:rsid w:val="00ED5D4B"/>
    <w:rsid w:val="00ED62E8"/>
    <w:rsid w:val="00ED7074"/>
    <w:rsid w:val="00ED71F2"/>
    <w:rsid w:val="00ED7FF8"/>
    <w:rsid w:val="00EE1377"/>
    <w:rsid w:val="00EE396D"/>
    <w:rsid w:val="00EE5B1F"/>
    <w:rsid w:val="00EE755D"/>
    <w:rsid w:val="00EF141E"/>
    <w:rsid w:val="00EF19BC"/>
    <w:rsid w:val="00EF1BFB"/>
    <w:rsid w:val="00EF28E5"/>
    <w:rsid w:val="00EF2EAF"/>
    <w:rsid w:val="00EF31CB"/>
    <w:rsid w:val="00EF3621"/>
    <w:rsid w:val="00EF4239"/>
    <w:rsid w:val="00EF6C35"/>
    <w:rsid w:val="00EF6F5A"/>
    <w:rsid w:val="00F00264"/>
    <w:rsid w:val="00F00D18"/>
    <w:rsid w:val="00F03235"/>
    <w:rsid w:val="00F03AD1"/>
    <w:rsid w:val="00F04D60"/>
    <w:rsid w:val="00F1499F"/>
    <w:rsid w:val="00F15F8D"/>
    <w:rsid w:val="00F16D2A"/>
    <w:rsid w:val="00F20A31"/>
    <w:rsid w:val="00F21924"/>
    <w:rsid w:val="00F255CD"/>
    <w:rsid w:val="00F25DF7"/>
    <w:rsid w:val="00F30CFE"/>
    <w:rsid w:val="00F33078"/>
    <w:rsid w:val="00F3472A"/>
    <w:rsid w:val="00F34993"/>
    <w:rsid w:val="00F37A6D"/>
    <w:rsid w:val="00F42D8A"/>
    <w:rsid w:val="00F45A5B"/>
    <w:rsid w:val="00F45A77"/>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029"/>
    <w:rsid w:val="00F743E6"/>
    <w:rsid w:val="00F74587"/>
    <w:rsid w:val="00F74AC9"/>
    <w:rsid w:val="00F80666"/>
    <w:rsid w:val="00F8167E"/>
    <w:rsid w:val="00F81A97"/>
    <w:rsid w:val="00F81EAA"/>
    <w:rsid w:val="00F82A09"/>
    <w:rsid w:val="00F82D01"/>
    <w:rsid w:val="00F84033"/>
    <w:rsid w:val="00F8571C"/>
    <w:rsid w:val="00F866D0"/>
    <w:rsid w:val="00F86FB9"/>
    <w:rsid w:val="00F947D0"/>
    <w:rsid w:val="00F94D62"/>
    <w:rsid w:val="00F95329"/>
    <w:rsid w:val="00F9589C"/>
    <w:rsid w:val="00F963CC"/>
    <w:rsid w:val="00F96C82"/>
    <w:rsid w:val="00F96F44"/>
    <w:rsid w:val="00F97120"/>
    <w:rsid w:val="00FA0A91"/>
    <w:rsid w:val="00FA180E"/>
    <w:rsid w:val="00FA1E7B"/>
    <w:rsid w:val="00FA2843"/>
    <w:rsid w:val="00FA301C"/>
    <w:rsid w:val="00FA4836"/>
    <w:rsid w:val="00FA5319"/>
    <w:rsid w:val="00FB0A8C"/>
    <w:rsid w:val="00FB1372"/>
    <w:rsid w:val="00FB14DB"/>
    <w:rsid w:val="00FB2BD6"/>
    <w:rsid w:val="00FB44E5"/>
    <w:rsid w:val="00FB6334"/>
    <w:rsid w:val="00FB6D2F"/>
    <w:rsid w:val="00FB6DAD"/>
    <w:rsid w:val="00FB6F0E"/>
    <w:rsid w:val="00FC0EF9"/>
    <w:rsid w:val="00FC4DF5"/>
    <w:rsid w:val="00FC5E05"/>
    <w:rsid w:val="00FC6E7D"/>
    <w:rsid w:val="00FC757B"/>
    <w:rsid w:val="00FC7B8D"/>
    <w:rsid w:val="00FD01E2"/>
    <w:rsid w:val="00FD06EF"/>
    <w:rsid w:val="00FD0AE7"/>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4220"/>
    <w:rsid w:val="00FF4B5E"/>
    <w:rsid w:val="00FF4BE7"/>
    <w:rsid w:val="00FF7597"/>
    <w:rsid w:val="02814CA2"/>
    <w:rsid w:val="065E5B67"/>
    <w:rsid w:val="067A4160"/>
    <w:rsid w:val="06AB5D29"/>
    <w:rsid w:val="074211CC"/>
    <w:rsid w:val="08433173"/>
    <w:rsid w:val="085D79C0"/>
    <w:rsid w:val="088A510B"/>
    <w:rsid w:val="08F301FA"/>
    <w:rsid w:val="0A671314"/>
    <w:rsid w:val="0BA8098F"/>
    <w:rsid w:val="0C9B396C"/>
    <w:rsid w:val="0D1D13C6"/>
    <w:rsid w:val="0DC6303C"/>
    <w:rsid w:val="0F2E1FA3"/>
    <w:rsid w:val="10231E9A"/>
    <w:rsid w:val="10A258B3"/>
    <w:rsid w:val="110F5083"/>
    <w:rsid w:val="11277566"/>
    <w:rsid w:val="118E0364"/>
    <w:rsid w:val="11AA5D49"/>
    <w:rsid w:val="11F36159"/>
    <w:rsid w:val="129E00C1"/>
    <w:rsid w:val="12A1516E"/>
    <w:rsid w:val="12E9766C"/>
    <w:rsid w:val="13F6294C"/>
    <w:rsid w:val="1595782B"/>
    <w:rsid w:val="15BE1404"/>
    <w:rsid w:val="16861E0C"/>
    <w:rsid w:val="16D4295C"/>
    <w:rsid w:val="170D17CF"/>
    <w:rsid w:val="174E52DD"/>
    <w:rsid w:val="17BA6574"/>
    <w:rsid w:val="187663A7"/>
    <w:rsid w:val="188D2BC1"/>
    <w:rsid w:val="1AF70FF7"/>
    <w:rsid w:val="1C367DD5"/>
    <w:rsid w:val="1E730B4D"/>
    <w:rsid w:val="1ED11E43"/>
    <w:rsid w:val="1F295B17"/>
    <w:rsid w:val="1FFA3BC8"/>
    <w:rsid w:val="21F517BE"/>
    <w:rsid w:val="240D2AB2"/>
    <w:rsid w:val="24836A0C"/>
    <w:rsid w:val="249370E4"/>
    <w:rsid w:val="24C715DB"/>
    <w:rsid w:val="256278DF"/>
    <w:rsid w:val="26962EAC"/>
    <w:rsid w:val="27900D22"/>
    <w:rsid w:val="2885143A"/>
    <w:rsid w:val="28CF7CE7"/>
    <w:rsid w:val="28D56C55"/>
    <w:rsid w:val="295A6A4A"/>
    <w:rsid w:val="2A5E570F"/>
    <w:rsid w:val="2B4D47AB"/>
    <w:rsid w:val="2BB372AC"/>
    <w:rsid w:val="2BF1214F"/>
    <w:rsid w:val="2D1F2468"/>
    <w:rsid w:val="2E450652"/>
    <w:rsid w:val="2F6F34DE"/>
    <w:rsid w:val="2F857674"/>
    <w:rsid w:val="30342E59"/>
    <w:rsid w:val="30711B20"/>
    <w:rsid w:val="30EB4234"/>
    <w:rsid w:val="31C2748D"/>
    <w:rsid w:val="31EA1863"/>
    <w:rsid w:val="33C57F19"/>
    <w:rsid w:val="34287D97"/>
    <w:rsid w:val="3461729A"/>
    <w:rsid w:val="35580C62"/>
    <w:rsid w:val="376D3C7A"/>
    <w:rsid w:val="388E3F0A"/>
    <w:rsid w:val="392B4099"/>
    <w:rsid w:val="393E23D4"/>
    <w:rsid w:val="3B0176E9"/>
    <w:rsid w:val="3C35204E"/>
    <w:rsid w:val="3D6F5DCE"/>
    <w:rsid w:val="3F631DAB"/>
    <w:rsid w:val="4171442F"/>
    <w:rsid w:val="435076E2"/>
    <w:rsid w:val="43B817C2"/>
    <w:rsid w:val="444255B6"/>
    <w:rsid w:val="45022427"/>
    <w:rsid w:val="45AC29E0"/>
    <w:rsid w:val="46A71FCC"/>
    <w:rsid w:val="4881449B"/>
    <w:rsid w:val="48EE044E"/>
    <w:rsid w:val="48FA0828"/>
    <w:rsid w:val="490705DC"/>
    <w:rsid w:val="49243639"/>
    <w:rsid w:val="49D8055E"/>
    <w:rsid w:val="4B6C5D13"/>
    <w:rsid w:val="4BB0538D"/>
    <w:rsid w:val="4C510020"/>
    <w:rsid w:val="4CF07D0A"/>
    <w:rsid w:val="4D0739A9"/>
    <w:rsid w:val="4D9A4A2F"/>
    <w:rsid w:val="4DF60F45"/>
    <w:rsid w:val="4F6C1761"/>
    <w:rsid w:val="5046744E"/>
    <w:rsid w:val="506262A7"/>
    <w:rsid w:val="51644DBE"/>
    <w:rsid w:val="520D170E"/>
    <w:rsid w:val="52291B63"/>
    <w:rsid w:val="531F4639"/>
    <w:rsid w:val="538736A4"/>
    <w:rsid w:val="53A232C2"/>
    <w:rsid w:val="53C47D96"/>
    <w:rsid w:val="54084B57"/>
    <w:rsid w:val="555B2724"/>
    <w:rsid w:val="556B7BAB"/>
    <w:rsid w:val="56EE2B1B"/>
    <w:rsid w:val="584A63CE"/>
    <w:rsid w:val="590F622A"/>
    <w:rsid w:val="5A745219"/>
    <w:rsid w:val="5A781D91"/>
    <w:rsid w:val="5B9C6858"/>
    <w:rsid w:val="5D385D47"/>
    <w:rsid w:val="61C134BB"/>
    <w:rsid w:val="63F402CA"/>
    <w:rsid w:val="65706D48"/>
    <w:rsid w:val="65724D97"/>
    <w:rsid w:val="65DB063C"/>
    <w:rsid w:val="6688643D"/>
    <w:rsid w:val="66994EC8"/>
    <w:rsid w:val="672A0C0B"/>
    <w:rsid w:val="67FE22CF"/>
    <w:rsid w:val="68544EBB"/>
    <w:rsid w:val="69293460"/>
    <w:rsid w:val="6A2561DE"/>
    <w:rsid w:val="6AD45440"/>
    <w:rsid w:val="6B6E4070"/>
    <w:rsid w:val="6B7A1ABE"/>
    <w:rsid w:val="6B9B194D"/>
    <w:rsid w:val="6B9E7345"/>
    <w:rsid w:val="6C3B4B33"/>
    <w:rsid w:val="6D8302DA"/>
    <w:rsid w:val="6E0F2257"/>
    <w:rsid w:val="6FF34D38"/>
    <w:rsid w:val="70024F08"/>
    <w:rsid w:val="70BA0C08"/>
    <w:rsid w:val="70E97DC3"/>
    <w:rsid w:val="71C33404"/>
    <w:rsid w:val="71FF5E5A"/>
    <w:rsid w:val="720E2DEB"/>
    <w:rsid w:val="72373A56"/>
    <w:rsid w:val="73276C00"/>
    <w:rsid w:val="73E940D3"/>
    <w:rsid w:val="741F2F56"/>
    <w:rsid w:val="75CE4BA5"/>
    <w:rsid w:val="76590B76"/>
    <w:rsid w:val="765B50A4"/>
    <w:rsid w:val="776A5DC4"/>
    <w:rsid w:val="778F7C31"/>
    <w:rsid w:val="78E773E7"/>
    <w:rsid w:val="79D842FF"/>
    <w:rsid w:val="7A5901B4"/>
    <w:rsid w:val="7AFA4340"/>
    <w:rsid w:val="7B185C8A"/>
    <w:rsid w:val="7B1C3B93"/>
    <w:rsid w:val="7B4A0CD3"/>
    <w:rsid w:val="7DA2021D"/>
    <w:rsid w:val="7FA458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5"/>
    <w:qFormat/>
    <w:uiPriority w:val="0"/>
    <w:pPr>
      <w:keepNext/>
      <w:outlineLvl w:val="0"/>
    </w:pPr>
    <w:rPr>
      <w:rFonts w:ascii="宋体"/>
      <w:sz w:val="28"/>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0"/>
    <w:qFormat/>
    <w:uiPriority w:val="0"/>
    <w:pPr>
      <w:ind w:firstLine="420"/>
    </w:pPr>
    <w:rPr>
      <w:rFonts w:ascii="Calibri" w:hAnsi="Calibri"/>
      <w:szCs w:val="22"/>
    </w:rPr>
  </w:style>
  <w:style w:type="paragraph" w:styleId="6">
    <w:name w:val="annotation text"/>
    <w:basedOn w:val="1"/>
    <w:semiHidden/>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ind w:left="840" w:leftChars="400"/>
    </w:pPr>
  </w:style>
  <w:style w:type="paragraph" w:styleId="10">
    <w:name w:val="Plain Text"/>
    <w:basedOn w:val="1"/>
    <w:next w:val="1"/>
    <w:link w:val="40"/>
    <w:qFormat/>
    <w:uiPriority w:val="0"/>
    <w:pPr>
      <w:spacing w:line="360" w:lineRule="auto"/>
    </w:pPr>
    <w:rPr>
      <w:rFonts w:ascii="楷体_GB2312" w:hAnsi="Courier New" w:eastAsia="楷体_GB2312"/>
      <w:sz w:val="24"/>
    </w:rPr>
  </w:style>
  <w:style w:type="paragraph" w:styleId="11">
    <w:name w:val="Date"/>
    <w:basedOn w:val="1"/>
    <w:next w:val="1"/>
    <w:link w:val="43"/>
    <w:qFormat/>
    <w:uiPriority w:val="0"/>
    <w:rPr>
      <w:sz w:val="28"/>
    </w:rPr>
  </w:style>
  <w:style w:type="paragraph" w:styleId="12">
    <w:name w:val="Body Text Indent 2"/>
    <w:basedOn w:val="1"/>
    <w:qFormat/>
    <w:uiPriority w:val="0"/>
    <w:pPr>
      <w:spacing w:line="312" w:lineRule="auto"/>
      <w:ind w:firstLine="480" w:firstLineChars="200"/>
    </w:pPr>
    <w:rPr>
      <w:sz w:val="24"/>
    </w:rPr>
  </w:style>
  <w:style w:type="paragraph" w:styleId="13">
    <w:name w:val="Balloon Text"/>
    <w:basedOn w:val="1"/>
    <w:semiHidden/>
    <w:qFormat/>
    <w:uiPriority w:val="0"/>
    <w:rPr>
      <w:sz w:val="18"/>
      <w:szCs w:val="18"/>
    </w:rPr>
  </w:style>
  <w:style w:type="paragraph" w:styleId="14">
    <w:name w:val="footer"/>
    <w:basedOn w:val="1"/>
    <w:link w:val="59"/>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913"/>
      </w:tabs>
    </w:pPr>
  </w:style>
  <w:style w:type="paragraph" w:styleId="17">
    <w:name w:val="toc 2"/>
    <w:basedOn w:val="1"/>
    <w:next w:val="1"/>
    <w:qFormat/>
    <w:uiPriority w:val="39"/>
    <w:pPr>
      <w:tabs>
        <w:tab w:val="left" w:pos="941"/>
        <w:tab w:val="right" w:leader="dot" w:pos="9923"/>
      </w:tabs>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9">
    <w:name w:val="annotation subject"/>
    <w:basedOn w:val="6"/>
    <w:next w:val="6"/>
    <w:semiHidden/>
    <w:qFormat/>
    <w:uiPriority w:val="0"/>
    <w:rPr>
      <w:b/>
      <w:bCs/>
    </w:rPr>
  </w:style>
  <w:style w:type="paragraph" w:styleId="20">
    <w:name w:val="Body Text First Indent"/>
    <w:basedOn w:val="7"/>
    <w:unhideWhenUsed/>
    <w:qFormat/>
    <w:uiPriority w:val="99"/>
    <w:pPr>
      <w:tabs>
        <w:tab w:val="left" w:pos="567"/>
      </w:tabs>
      <w:ind w:firstLine="420" w:firstLineChars="100"/>
    </w:pPr>
  </w:style>
  <w:style w:type="paragraph" w:styleId="21">
    <w:name w:val="Body Text First Indent 2"/>
    <w:basedOn w:val="8"/>
    <w:link w:val="58"/>
    <w:qFormat/>
    <w:uiPriority w:val="0"/>
    <w:pPr>
      <w:ind w:firstLine="420" w:firstLineChars="20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Emphasis"/>
    <w:basedOn w:val="24"/>
    <w:qFormat/>
    <w:uiPriority w:val="0"/>
  </w:style>
  <w:style w:type="character" w:styleId="29">
    <w:name w:val="HTML Definition"/>
    <w:basedOn w:val="24"/>
    <w:qFormat/>
    <w:uiPriority w:val="0"/>
  </w:style>
  <w:style w:type="character" w:styleId="30">
    <w:name w:val="HTML Typewriter"/>
    <w:basedOn w:val="24"/>
    <w:qFormat/>
    <w:uiPriority w:val="0"/>
    <w:rPr>
      <w:rFonts w:hint="default" w:ascii="monospace" w:hAnsi="monospace" w:eastAsia="monospace" w:cs="monospace"/>
      <w:sz w:val="20"/>
    </w:rPr>
  </w:style>
  <w:style w:type="character" w:styleId="31">
    <w:name w:val="HTML Acronym"/>
    <w:basedOn w:val="24"/>
    <w:qFormat/>
    <w:uiPriority w:val="0"/>
  </w:style>
  <w:style w:type="character" w:styleId="32">
    <w:name w:val="HTML Variable"/>
    <w:basedOn w:val="24"/>
    <w:qFormat/>
    <w:uiPriority w:val="0"/>
  </w:style>
  <w:style w:type="character" w:styleId="33">
    <w:name w:val="Hyperlink"/>
    <w:basedOn w:val="24"/>
    <w:qFormat/>
    <w:uiPriority w:val="99"/>
    <w:rPr>
      <w:color w:val="0000FF"/>
      <w:u w:val="none"/>
    </w:rPr>
  </w:style>
  <w:style w:type="character" w:styleId="34">
    <w:name w:val="HTML Code"/>
    <w:basedOn w:val="24"/>
    <w:qFormat/>
    <w:uiPriority w:val="0"/>
    <w:rPr>
      <w:rFonts w:hint="default" w:ascii="monospace" w:hAnsi="monospace" w:eastAsia="monospace" w:cs="monospace"/>
      <w:sz w:val="20"/>
    </w:rPr>
  </w:style>
  <w:style w:type="character" w:styleId="35">
    <w:name w:val="annotation reference"/>
    <w:semiHidden/>
    <w:qFormat/>
    <w:uiPriority w:val="0"/>
    <w:rPr>
      <w:sz w:val="21"/>
      <w:szCs w:val="21"/>
    </w:rPr>
  </w:style>
  <w:style w:type="character" w:styleId="36">
    <w:name w:val="HTML Cite"/>
    <w:basedOn w:val="24"/>
    <w:qFormat/>
    <w:uiPriority w:val="0"/>
  </w:style>
  <w:style w:type="character" w:styleId="37">
    <w:name w:val="HTML Keyboard"/>
    <w:basedOn w:val="24"/>
    <w:qFormat/>
    <w:uiPriority w:val="0"/>
    <w:rPr>
      <w:rFonts w:hint="default" w:ascii="monospace" w:hAnsi="monospace" w:eastAsia="monospace" w:cs="monospace"/>
      <w:sz w:val="20"/>
    </w:rPr>
  </w:style>
  <w:style w:type="character" w:styleId="38">
    <w:name w:val="HTML Sample"/>
    <w:basedOn w:val="24"/>
    <w:qFormat/>
    <w:uiPriority w:val="0"/>
    <w:rPr>
      <w:rFonts w:ascii="monospace" w:hAnsi="monospace" w:eastAsia="monospace" w:cs="monospace"/>
    </w:rPr>
  </w:style>
  <w:style w:type="paragraph" w:customStyle="1" w:styleId="39">
    <w:name w:val="Char2"/>
    <w:basedOn w:val="1"/>
    <w:qFormat/>
    <w:uiPriority w:val="0"/>
    <w:pPr>
      <w:ind w:left="432" w:hanging="432"/>
    </w:pPr>
    <w:rPr>
      <w:sz w:val="24"/>
      <w:szCs w:val="24"/>
    </w:rPr>
  </w:style>
  <w:style w:type="character" w:customStyle="1" w:styleId="40">
    <w:name w:val="纯文本 字符"/>
    <w:link w:val="10"/>
    <w:qFormat/>
    <w:uiPriority w:val="0"/>
    <w:rPr>
      <w:rFonts w:ascii="楷体_GB2312" w:hAnsi="Courier New" w:eastAsia="楷体_GB2312"/>
      <w:kern w:val="2"/>
      <w:sz w:val="24"/>
    </w:rPr>
  </w:style>
  <w:style w:type="paragraph" w:customStyle="1" w:styleId="4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2">
    <w:name w:val="List Paragraph"/>
    <w:basedOn w:val="1"/>
    <w:qFormat/>
    <w:uiPriority w:val="34"/>
    <w:pPr>
      <w:ind w:firstLine="420" w:firstLineChars="200"/>
    </w:pPr>
    <w:rPr>
      <w:szCs w:val="24"/>
    </w:rPr>
  </w:style>
  <w:style w:type="character" w:customStyle="1" w:styleId="43">
    <w:name w:val="日期 字符"/>
    <w:basedOn w:val="24"/>
    <w:link w:val="11"/>
    <w:qFormat/>
    <w:uiPriority w:val="0"/>
    <w:rPr>
      <w:kern w:val="2"/>
      <w:sz w:val="28"/>
    </w:rPr>
  </w:style>
  <w:style w:type="paragraph" w:customStyle="1" w:styleId="44">
    <w:name w:val="Char"/>
    <w:basedOn w:val="1"/>
    <w:qFormat/>
    <w:uiPriority w:val="0"/>
    <w:rPr>
      <w:rFonts w:ascii="仿宋_GB2312" w:eastAsia="仿宋_GB2312"/>
      <w:b/>
      <w:sz w:val="32"/>
      <w:szCs w:val="32"/>
    </w:rPr>
  </w:style>
  <w:style w:type="character" w:customStyle="1" w:styleId="45">
    <w:name w:val="标题 1 字符"/>
    <w:link w:val="3"/>
    <w:qFormat/>
    <w:uiPriority w:val="0"/>
    <w:rPr>
      <w:rFonts w:ascii="宋体"/>
      <w:kern w:val="2"/>
      <w:sz w:val="28"/>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7">
    <w:name w:val="apple-converted-space"/>
    <w:basedOn w:val="24"/>
    <w:qFormat/>
    <w:uiPriority w:val="0"/>
  </w:style>
  <w:style w:type="character" w:customStyle="1" w:styleId="48">
    <w:name w:val="first-child"/>
    <w:basedOn w:val="24"/>
    <w:qFormat/>
    <w:uiPriority w:val="0"/>
  </w:style>
  <w:style w:type="character" w:customStyle="1" w:styleId="49">
    <w:name w:val="layui-layer-tabnow"/>
    <w:basedOn w:val="24"/>
    <w:qFormat/>
    <w:uiPriority w:val="0"/>
    <w:rPr>
      <w:bdr w:val="single" w:color="CCCCCC" w:sz="6" w:space="0"/>
      <w:shd w:val="clear" w:color="auto" w:fill="FFFFFF"/>
    </w:rPr>
  </w:style>
  <w:style w:type="paragraph" w:customStyle="1" w:styleId="50">
    <w:name w:val="首行缩进"/>
    <w:basedOn w:val="1"/>
    <w:qFormat/>
    <w:uiPriority w:val="0"/>
    <w:pPr>
      <w:spacing w:line="360" w:lineRule="auto"/>
      <w:ind w:firstLine="480" w:firstLineChars="200"/>
    </w:pPr>
    <w:rPr>
      <w:rFonts w:ascii="宋体" w:hAnsi="宋体" w:cs="宋体"/>
      <w:kern w:val="0"/>
      <w:sz w:val="24"/>
    </w:rPr>
  </w:style>
  <w:style w:type="character" w:customStyle="1" w:styleId="51">
    <w:name w:val="font71"/>
    <w:basedOn w:val="24"/>
    <w:qFormat/>
    <w:uiPriority w:val="0"/>
    <w:rPr>
      <w:rFonts w:hint="eastAsia" w:ascii="宋体" w:hAnsi="宋体" w:eastAsia="宋体" w:cs="宋体"/>
      <w:color w:val="FF0000"/>
      <w:sz w:val="28"/>
      <w:szCs w:val="28"/>
      <w:u w:val="none"/>
    </w:rPr>
  </w:style>
  <w:style w:type="character" w:customStyle="1" w:styleId="52">
    <w:name w:val="font11"/>
    <w:basedOn w:val="24"/>
    <w:qFormat/>
    <w:uiPriority w:val="0"/>
    <w:rPr>
      <w:rFonts w:hint="eastAsia" w:ascii="宋体" w:hAnsi="宋体" w:eastAsia="宋体" w:cs="宋体"/>
      <w:color w:val="000000"/>
      <w:sz w:val="28"/>
      <w:szCs w:val="28"/>
      <w:u w:val="none"/>
    </w:rPr>
  </w:style>
  <w:style w:type="character" w:customStyle="1" w:styleId="53">
    <w:name w:val="font31"/>
    <w:basedOn w:val="24"/>
    <w:qFormat/>
    <w:uiPriority w:val="0"/>
    <w:rPr>
      <w:rFonts w:ascii="Arial" w:hAnsi="Arial" w:cs="Arial"/>
      <w:color w:val="000000"/>
      <w:sz w:val="28"/>
      <w:szCs w:val="28"/>
      <w:u w:val="none"/>
    </w:rPr>
  </w:style>
  <w:style w:type="character" w:customStyle="1" w:styleId="54">
    <w:name w:val="font41"/>
    <w:basedOn w:val="24"/>
    <w:qFormat/>
    <w:uiPriority w:val="0"/>
    <w:rPr>
      <w:rFonts w:hint="eastAsia" w:ascii="等线" w:hAnsi="等线" w:eastAsia="等线" w:cs="等线"/>
      <w:color w:val="000000"/>
      <w:sz w:val="28"/>
      <w:szCs w:val="28"/>
      <w:u w:val="none"/>
    </w:rPr>
  </w:style>
  <w:style w:type="character" w:customStyle="1" w:styleId="55">
    <w:name w:val="font61"/>
    <w:basedOn w:val="24"/>
    <w:qFormat/>
    <w:uiPriority w:val="0"/>
    <w:rPr>
      <w:rFonts w:hint="eastAsia" w:ascii="等线" w:hAnsi="等线" w:eastAsia="等线" w:cs="等线"/>
      <w:color w:val="FF0000"/>
      <w:sz w:val="28"/>
      <w:szCs w:val="28"/>
      <w:u w:val="none"/>
    </w:rPr>
  </w:style>
  <w:style w:type="paragraph" w:customStyle="1" w:styleId="56">
    <w:name w:val="!正文(无缩)"/>
    <w:basedOn w:val="1"/>
    <w:qFormat/>
    <w:uiPriority w:val="0"/>
    <w:pPr>
      <w:spacing w:line="360" w:lineRule="auto"/>
    </w:pPr>
    <w:rPr>
      <w:rFonts w:ascii="Calibri" w:hAnsi="Calibri"/>
      <w:sz w:val="24"/>
      <w:szCs w:val="21"/>
    </w:rPr>
  </w:style>
  <w:style w:type="character" w:customStyle="1" w:styleId="57">
    <w:name w:val="font21"/>
    <w:basedOn w:val="24"/>
    <w:qFormat/>
    <w:uiPriority w:val="0"/>
    <w:rPr>
      <w:rFonts w:ascii="微软雅黑" w:hAnsi="微软雅黑" w:eastAsia="微软雅黑" w:cs="微软雅黑"/>
      <w:color w:val="000000"/>
      <w:sz w:val="20"/>
      <w:szCs w:val="20"/>
      <w:u w:val="none"/>
    </w:rPr>
  </w:style>
  <w:style w:type="character" w:customStyle="1" w:styleId="58">
    <w:name w:val="正文首行缩进 2 字符"/>
    <w:basedOn w:val="24"/>
    <w:link w:val="21"/>
    <w:qFormat/>
    <w:uiPriority w:val="0"/>
    <w:rPr>
      <w:kern w:val="2"/>
      <w:sz w:val="21"/>
    </w:rPr>
  </w:style>
  <w:style w:type="character" w:customStyle="1" w:styleId="59">
    <w:name w:val="页脚 字符"/>
    <w:basedOn w:val="24"/>
    <w:link w:val="14"/>
    <w:qFormat/>
    <w:uiPriority w:val="0"/>
    <w:rPr>
      <w:kern w:val="2"/>
      <w:sz w:val="18"/>
    </w:rPr>
  </w:style>
  <w:style w:type="character" w:customStyle="1" w:styleId="60">
    <w:name w:val="正文缩进 字符"/>
    <w:link w:val="5"/>
    <w:qFormat/>
    <w:uiPriority w:val="0"/>
    <w:rPr>
      <w:rFonts w:ascii="Calibri" w:hAnsi="Calibri"/>
      <w:kern w:val="2"/>
      <w:sz w:val="21"/>
      <w:szCs w:val="22"/>
    </w:rPr>
  </w:style>
  <w:style w:type="character" w:customStyle="1" w:styleId="61">
    <w:name w:val="!正文 Char"/>
    <w:link w:val="62"/>
    <w:qFormat/>
    <w:uiPriority w:val="0"/>
    <w:rPr>
      <w:rFonts w:ascii="Calibri" w:hAnsi="Calibri" w:eastAsia="微软雅黑"/>
      <w:szCs w:val="21"/>
    </w:rPr>
  </w:style>
  <w:style w:type="paragraph" w:customStyle="1" w:styleId="62">
    <w:name w:val="!正文"/>
    <w:basedOn w:val="1"/>
    <w:link w:val="61"/>
    <w:qFormat/>
    <w:uiPriority w:val="0"/>
    <w:pPr>
      <w:spacing w:line="360" w:lineRule="auto"/>
      <w:ind w:firstLine="480" w:firstLineChars="200"/>
    </w:pPr>
    <w:rPr>
      <w:rFonts w:ascii="Calibri" w:hAnsi="Calibri" w:eastAsia="微软雅黑"/>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75"/>
    <customShpInfo spid="_x0000_s1076"/>
    <customShpInfo spid="_x0000_s1077"/>
    <customShpInfo spid="_x0000_s1078"/>
    <customShpInfo spid="_x0000_s1079"/>
    <customShpInfo spid="_x0000_s1080"/>
    <customShpInfo spid="_x0000_s1081"/>
    <customShpInfo spid="_x0000_s1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1EB65-1CEE-4C27-B016-A536829BE047}">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35</Pages>
  <Words>14069</Words>
  <Characters>14751</Characters>
  <Lines>136</Lines>
  <Paragraphs>38</Paragraphs>
  <TotalTime>10</TotalTime>
  <ScaleCrop>false</ScaleCrop>
  <LinksUpToDate>false</LinksUpToDate>
  <CharactersWithSpaces>16033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Administrator</cp:lastModifiedBy>
  <cp:lastPrinted>2024-07-08T07:00:00Z</cp:lastPrinted>
  <dcterms:modified xsi:type="dcterms:W3CDTF">2024-10-15T07:47:17Z</dcterms:modified>
  <dc:title>竞争性谈判文件</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115BD91A1C9F497F83B7D909F842B3FA</vt:lpwstr>
  </property>
</Properties>
</file>